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16" w:rsidRPr="00FA4E16" w:rsidRDefault="00FA4E16" w:rsidP="00FA4E16">
      <w:pPr>
        <w:spacing w:after="0" w:line="240" w:lineRule="auto"/>
        <w:jc w:val="center"/>
        <w:outlineLvl w:val="0"/>
        <w:rPr>
          <w:rFonts w:ascii="Century Gothic" w:eastAsia="Batang" w:hAnsi="Century Gothic" w:cs="Arial"/>
          <w:b/>
          <w:snapToGrid w:val="0"/>
          <w:color w:val="000000"/>
          <w:lang w:eastAsia="pt-BR"/>
        </w:rPr>
      </w:pPr>
      <w:r w:rsidRPr="00FA4E16">
        <w:rPr>
          <w:rFonts w:ascii="Century Gothic" w:eastAsia="Batang" w:hAnsi="Century Gothic" w:cs="Arial"/>
          <w:b/>
          <w:color w:val="000000"/>
          <w:lang w:eastAsia="pt-BR"/>
        </w:rPr>
        <w:t>CONTRATO</w:t>
      </w:r>
    </w:p>
    <w:p w:rsidR="00FA4E16" w:rsidRPr="00FA4E16" w:rsidRDefault="00FA4E16" w:rsidP="00FA4E16">
      <w:pPr>
        <w:tabs>
          <w:tab w:val="right" w:pos="288"/>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Termo de Contrato nº 06</w:t>
      </w:r>
      <w:r w:rsidR="00FA2206">
        <w:rPr>
          <w:rFonts w:ascii="Century Gothic" w:eastAsiaTheme="minorEastAsia" w:hAnsi="Century Gothic" w:cs="Arial"/>
          <w:color w:val="000000"/>
          <w:lang w:eastAsia="pt-BR"/>
        </w:rPr>
        <w:t>5</w:t>
      </w:r>
      <w:r w:rsidRPr="00FA4E16">
        <w:rPr>
          <w:rFonts w:ascii="Century Gothic" w:eastAsiaTheme="minorEastAsia" w:hAnsi="Century Gothic" w:cs="Arial"/>
          <w:color w:val="000000"/>
          <w:lang w:eastAsia="pt-BR"/>
        </w:rPr>
        <w:t>/14,</w:t>
      </w:r>
      <w:r w:rsidRPr="00FA4E16">
        <w:rPr>
          <w:rFonts w:ascii="Century Gothic" w:eastAsiaTheme="minorEastAsia" w:hAnsi="Century Gothic"/>
          <w:b/>
          <w:snapToGrid w:val="0"/>
          <w:lang w:eastAsia="pt-BR"/>
        </w:rPr>
        <w:t xml:space="preserve">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r w:rsidRPr="00FA4E16">
        <w:rPr>
          <w:rFonts w:ascii="Century Gothic" w:eastAsiaTheme="minorEastAsia" w:hAnsi="Century Gothic" w:cs="Arial"/>
          <w:color w:val="000000"/>
          <w:lang w:eastAsia="pt-BR"/>
        </w:rPr>
        <w:t xml:space="preserve">, que celebram entre si o MUNICÍPIO DE CONCEIÇÃO DOS OUROS e a empresa </w:t>
      </w:r>
      <w:r w:rsidR="00FA2206">
        <w:rPr>
          <w:rFonts w:ascii="Century Gothic" w:eastAsiaTheme="minorEastAsia" w:hAnsi="Century Gothic" w:cs="Arial"/>
          <w:b/>
          <w:color w:val="000000"/>
          <w:lang w:eastAsia="pt-BR"/>
        </w:rPr>
        <w:t>GABRIELA MATERIAIS PARA CONSTRUÇÃO LTDA.</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p>
    <w:p w:rsidR="00FA4E16" w:rsidRPr="00FA4E16" w:rsidRDefault="00FA4E16" w:rsidP="00FA220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iCs/>
          <w:color w:val="000000"/>
          <w:lang w:eastAsia="pt-BR"/>
        </w:rPr>
        <w:t>O Município de Conceição dos Ouros, inscrito no CNPJ n.º 18.677.609/0001-65, com sede na Praça José Maria de Souza, n.º 1, Centro,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FA4E16">
        <w:rPr>
          <w:rFonts w:ascii="Century Gothic" w:eastAsiaTheme="minorEastAsia" w:hAnsi="Century Gothic" w:cs="Arial"/>
          <w:color w:val="000000"/>
          <w:lang w:eastAsia="pt-BR"/>
        </w:rPr>
        <w:t xml:space="preserve">, doravante denominado CONTRATANTE, e a empresa </w:t>
      </w:r>
      <w:r w:rsidR="00FA2206">
        <w:rPr>
          <w:rFonts w:ascii="Century Gothic" w:eastAsiaTheme="minorEastAsia" w:hAnsi="Century Gothic" w:cs="Arial"/>
          <w:b/>
          <w:color w:val="000000"/>
          <w:lang w:eastAsia="pt-BR"/>
        </w:rPr>
        <w:t>GABRIELA MATERIAIS PARA CONSTRUÇÃO LTDA</w:t>
      </w:r>
      <w:r w:rsidRPr="00FA4E16">
        <w:rPr>
          <w:rFonts w:ascii="Century Gothic" w:eastAsiaTheme="minorEastAsia" w:hAnsi="Century Gothic" w:cs="Arial"/>
          <w:b/>
          <w:color w:val="000000"/>
          <w:lang w:eastAsia="pt-BR"/>
        </w:rPr>
        <w:t>.</w:t>
      </w:r>
      <w:r w:rsidRPr="00FA4E16">
        <w:rPr>
          <w:rFonts w:ascii="Century Gothic" w:eastAsiaTheme="minorEastAsia" w:hAnsi="Century Gothic" w:cs="Arial"/>
          <w:color w:val="000000"/>
          <w:lang w:eastAsia="pt-BR"/>
        </w:rPr>
        <w:t xml:space="preserve">, CNPJ nº. </w:t>
      </w:r>
      <w:r w:rsidR="00FA2206">
        <w:rPr>
          <w:rFonts w:ascii="Century Gothic" w:eastAsiaTheme="minorEastAsia" w:hAnsi="Century Gothic" w:cs="Arial"/>
          <w:color w:val="000000"/>
          <w:lang w:eastAsia="pt-BR"/>
        </w:rPr>
        <w:t>04.184.646/0001-27</w:t>
      </w:r>
      <w:r w:rsidRPr="00FA4E16">
        <w:rPr>
          <w:rFonts w:ascii="Century Gothic" w:eastAsiaTheme="minorEastAsia" w:hAnsi="Century Gothic" w:cs="Arial"/>
          <w:color w:val="000000"/>
          <w:lang w:eastAsia="pt-BR"/>
        </w:rPr>
        <w:t xml:space="preserve">, Inscrição Estadual nº. </w:t>
      </w:r>
      <w:r w:rsidR="00FA2206">
        <w:rPr>
          <w:rFonts w:ascii="Century Gothic" w:eastAsiaTheme="minorEastAsia" w:hAnsi="Century Gothic" w:cs="Arial"/>
          <w:color w:val="000000"/>
          <w:lang w:eastAsia="pt-BR"/>
        </w:rPr>
        <w:t>620107017.00-62</w:t>
      </w:r>
      <w:r w:rsidRPr="00FA4E16">
        <w:rPr>
          <w:rFonts w:ascii="Century Gothic" w:eastAsiaTheme="minorEastAsia" w:hAnsi="Century Gothic" w:cs="Arial"/>
          <w:color w:val="000000"/>
          <w:lang w:eastAsia="pt-BR"/>
        </w:rPr>
        <w:t xml:space="preserve">, com sede na </w:t>
      </w:r>
      <w:r w:rsidR="00FA2206">
        <w:rPr>
          <w:rFonts w:ascii="Century Gothic" w:eastAsiaTheme="minorEastAsia" w:hAnsi="Century Gothic" w:cs="Arial"/>
          <w:color w:val="000000"/>
          <w:lang w:eastAsia="pt-BR"/>
        </w:rPr>
        <w:t>Rua São José</w:t>
      </w:r>
      <w:r w:rsidR="002663AC">
        <w:rPr>
          <w:rFonts w:ascii="Century Gothic" w:eastAsiaTheme="minorEastAsia" w:hAnsi="Century Gothic" w:cs="Arial"/>
          <w:color w:val="000000"/>
          <w:lang w:eastAsia="pt-BR"/>
        </w:rPr>
        <w:t>,</w:t>
      </w:r>
      <w:r w:rsidRPr="00FA4E16">
        <w:rPr>
          <w:rFonts w:ascii="Century Gothic" w:eastAsiaTheme="minorEastAsia" w:hAnsi="Century Gothic" w:cs="Arial"/>
          <w:color w:val="000000"/>
          <w:lang w:eastAsia="pt-BR"/>
        </w:rPr>
        <w:t xml:space="preserve"> nº.</w:t>
      </w:r>
      <w:r w:rsidR="002663AC">
        <w:rPr>
          <w:rFonts w:ascii="Century Gothic" w:eastAsiaTheme="minorEastAsia" w:hAnsi="Century Gothic" w:cs="Arial"/>
          <w:color w:val="000000"/>
          <w:lang w:eastAsia="pt-BR"/>
        </w:rPr>
        <w:t>832</w:t>
      </w:r>
      <w:r w:rsidRPr="00FA4E16">
        <w:rPr>
          <w:rFonts w:ascii="Century Gothic" w:eastAsiaTheme="minorEastAsia" w:hAnsi="Century Gothic" w:cs="Arial"/>
          <w:color w:val="000000"/>
          <w:lang w:eastAsia="pt-BR"/>
        </w:rPr>
        <w:t xml:space="preserve">, Bairro </w:t>
      </w:r>
      <w:r w:rsidR="002663AC">
        <w:rPr>
          <w:rFonts w:ascii="Century Gothic" w:eastAsiaTheme="minorEastAsia" w:hAnsi="Century Gothic" w:cs="Arial"/>
          <w:color w:val="000000"/>
          <w:lang w:eastAsia="pt-BR"/>
        </w:rPr>
        <w:t>Centro</w:t>
      </w:r>
      <w:r w:rsidRPr="00FA4E16">
        <w:rPr>
          <w:rFonts w:ascii="Century Gothic" w:eastAsiaTheme="minorEastAsia" w:hAnsi="Century Gothic" w:cs="Arial"/>
          <w:color w:val="000000"/>
          <w:lang w:eastAsia="pt-BR"/>
        </w:rPr>
        <w:t xml:space="preserve"> em </w:t>
      </w:r>
      <w:r w:rsidR="002663AC">
        <w:rPr>
          <w:rFonts w:ascii="Century Gothic" w:eastAsiaTheme="minorEastAsia" w:hAnsi="Century Gothic" w:cs="Arial"/>
          <w:color w:val="000000"/>
          <w:lang w:eastAsia="pt-BR"/>
        </w:rPr>
        <w:t>São Gonçalo do Sapucaí/MG</w:t>
      </w:r>
      <w:r w:rsidRPr="00FA4E16">
        <w:rPr>
          <w:rFonts w:ascii="Century Gothic" w:eastAsiaTheme="minorEastAsia" w:hAnsi="Century Gothic" w:cs="Arial"/>
          <w:color w:val="000000"/>
          <w:lang w:eastAsia="pt-BR"/>
        </w:rPr>
        <w:t xml:space="preserve">, neste ato representado pelo Sr.(a) </w:t>
      </w:r>
      <w:proofErr w:type="spellStart"/>
      <w:r w:rsidR="00340F5C">
        <w:rPr>
          <w:rFonts w:ascii="Century Gothic" w:eastAsiaTheme="minorEastAsia" w:hAnsi="Century Gothic" w:cs="Arial"/>
          <w:color w:val="000000"/>
          <w:lang w:eastAsia="pt-BR"/>
        </w:rPr>
        <w:t>Gabriella</w:t>
      </w:r>
      <w:proofErr w:type="spellEnd"/>
      <w:r w:rsidR="00340F5C">
        <w:rPr>
          <w:rFonts w:ascii="Century Gothic" w:eastAsiaTheme="minorEastAsia" w:hAnsi="Century Gothic" w:cs="Arial"/>
          <w:color w:val="000000"/>
          <w:lang w:eastAsia="pt-BR"/>
        </w:rPr>
        <w:t xml:space="preserve"> Fernandes Siqueira</w:t>
      </w:r>
      <w:r w:rsidRPr="00FA4E16">
        <w:rPr>
          <w:rFonts w:ascii="Century Gothic" w:eastAsiaTheme="minorEastAsia" w:hAnsi="Century Gothic" w:cs="Arial"/>
          <w:color w:val="000000"/>
          <w:lang w:eastAsia="pt-BR"/>
        </w:rPr>
        <w:t xml:space="preserve">, portadora do CPF nº. </w:t>
      </w:r>
      <w:r w:rsidR="00340F5C">
        <w:rPr>
          <w:rFonts w:ascii="Century Gothic" w:eastAsiaTheme="minorEastAsia" w:hAnsi="Century Gothic" w:cs="Arial"/>
          <w:color w:val="000000"/>
          <w:lang w:eastAsia="pt-BR"/>
        </w:rPr>
        <w:t xml:space="preserve">079.481.706-85, Residente e domiciliada na </w:t>
      </w:r>
      <w:proofErr w:type="gramStart"/>
      <w:r w:rsidR="00340F5C">
        <w:rPr>
          <w:rFonts w:ascii="Century Gothic" w:eastAsiaTheme="minorEastAsia" w:hAnsi="Century Gothic" w:cs="Arial"/>
          <w:color w:val="000000"/>
          <w:lang w:eastAsia="pt-BR"/>
        </w:rPr>
        <w:t>Rua  do</w:t>
      </w:r>
      <w:proofErr w:type="gramEnd"/>
      <w:r w:rsidR="00340F5C">
        <w:rPr>
          <w:rFonts w:ascii="Century Gothic" w:eastAsiaTheme="minorEastAsia" w:hAnsi="Century Gothic" w:cs="Arial"/>
          <w:color w:val="000000"/>
          <w:lang w:eastAsia="pt-BR"/>
        </w:rPr>
        <w:t xml:space="preserve"> Cedro, nº 03, Centro, em </w:t>
      </w:r>
      <w:proofErr w:type="spellStart"/>
      <w:r w:rsidR="00340F5C">
        <w:rPr>
          <w:rFonts w:ascii="Century Gothic" w:eastAsiaTheme="minorEastAsia" w:hAnsi="Century Gothic" w:cs="Arial"/>
          <w:color w:val="000000"/>
          <w:lang w:eastAsia="pt-BR"/>
        </w:rPr>
        <w:t>Careaçu</w:t>
      </w:r>
      <w:proofErr w:type="spellEnd"/>
      <w:r w:rsidR="00340F5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snapToGrid w:val="0"/>
          <w:color w:val="000000"/>
          <w:lang w:eastAsia="pt-BR"/>
        </w:rPr>
        <w:t xml:space="preserve">neste ato denominada </w:t>
      </w:r>
      <w:r w:rsidRPr="00FA4E16">
        <w:rPr>
          <w:rFonts w:ascii="Century Gothic" w:eastAsiaTheme="minorEastAsia" w:hAnsi="Century Gothic" w:cs="Arial"/>
          <w:b/>
          <w:snapToGrid w:val="0"/>
          <w:color w:val="000000"/>
          <w:lang w:eastAsia="pt-BR"/>
        </w:rPr>
        <w:t>CONTRATADA/FORNECEDOR</w:t>
      </w:r>
      <w:r w:rsidRPr="00FA4E16">
        <w:rPr>
          <w:rFonts w:ascii="Century Gothic" w:eastAsiaTheme="minorEastAsia" w:hAnsi="Century Gothic" w:cs="Arial"/>
          <w:snapToGrid w:val="0"/>
          <w:color w:val="000000"/>
          <w:lang w:eastAsia="pt-BR"/>
        </w:rPr>
        <w:t xml:space="preserve">, celebram o presente </w:t>
      </w:r>
      <w:r w:rsidRPr="00FA4E16">
        <w:rPr>
          <w:rFonts w:ascii="Century Gothic" w:eastAsiaTheme="minorEastAsia" w:hAnsi="Century Gothic" w:cs="Arial"/>
          <w:b/>
          <w:snapToGrid w:val="0"/>
          <w:color w:val="000000"/>
          <w:lang w:eastAsia="pt-BR"/>
        </w:rPr>
        <w:t xml:space="preserve">CONTRATO DE COMPROMISSO DE FORNECIMENTO, </w:t>
      </w:r>
      <w:r w:rsidRPr="00FA4E16">
        <w:rPr>
          <w:rFonts w:ascii="Century Gothic" w:eastAsiaTheme="minorEastAsia" w:hAnsi="Century Gothic" w:cs="Arial"/>
          <w:snapToGrid w:val="0"/>
          <w:color w:val="000000"/>
          <w:lang w:eastAsia="pt-BR"/>
        </w:rPr>
        <w:t xml:space="preserve">decorrente de licitação, modalidade </w:t>
      </w:r>
      <w:r w:rsidRPr="00FA4E16">
        <w:rPr>
          <w:rFonts w:ascii="Century Gothic" w:eastAsiaTheme="minorEastAsia" w:hAnsi="Century Gothic" w:cs="Arial"/>
          <w:b/>
          <w:snapToGrid w:val="0"/>
          <w:color w:val="000000"/>
          <w:lang w:eastAsia="pt-BR"/>
        </w:rPr>
        <w:t>PREGÃO PARA REGISTRO DE PREÇOS</w:t>
      </w:r>
      <w:r w:rsidRPr="00FA4E16">
        <w:rPr>
          <w:rFonts w:ascii="Century Gothic" w:eastAsiaTheme="minorEastAsia" w:hAnsi="Century Gothic" w:cs="Arial"/>
          <w:snapToGrid w:val="0"/>
          <w:color w:val="000000"/>
          <w:lang w:eastAsia="pt-BR"/>
        </w:rPr>
        <w:t>, n.º 025/14, em conformidade com o edital respectivo e as normas da Lei n.º 10.520/02 mediante as seguintes cláusulas e condições:</w:t>
      </w:r>
    </w:p>
    <w:p w:rsidR="00FA4E16" w:rsidRPr="00FA4E16" w:rsidRDefault="00FA4E16" w:rsidP="00FA4E16">
      <w:pPr>
        <w:keepLines/>
        <w:spacing w:before="200" w:after="0" w:line="276" w:lineRule="auto"/>
        <w:outlineLvl w:val="1"/>
        <w:rPr>
          <w:rFonts w:ascii="Century Gothic" w:eastAsiaTheme="majorEastAsia" w:hAnsi="Century Gothic" w:cs="Arial"/>
          <w:b/>
          <w:bCs/>
          <w:color w:val="000000"/>
          <w:lang w:eastAsia="pt-BR"/>
        </w:rPr>
      </w:pPr>
      <w:r w:rsidRPr="00FA4E16">
        <w:rPr>
          <w:rFonts w:ascii="Century Gothic" w:eastAsiaTheme="majorEastAsia" w:hAnsi="Century Gothic" w:cs="Arial"/>
          <w:b/>
          <w:bCs/>
          <w:color w:val="000000"/>
          <w:lang w:eastAsia="pt-BR"/>
        </w:rPr>
        <w:t>PRIMEIRA: OBJETO</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Times New Roman"/>
          <w:b/>
          <w:shd w:val="clear" w:color="auto" w:fill="FFFFFF"/>
          <w:lang w:eastAsia="pt-BR"/>
        </w:rPr>
      </w:pPr>
      <w:r w:rsidRPr="00FA4E16">
        <w:rPr>
          <w:rFonts w:ascii="Century Gothic" w:eastAsiaTheme="minorEastAsia" w:hAnsi="Century Gothic" w:cs="Arial"/>
          <w:snapToGrid w:val="0"/>
          <w:color w:val="000000"/>
          <w:lang w:eastAsia="pt-BR"/>
        </w:rPr>
        <w:t xml:space="preserve">Constitui objeto do presente contrato o compromisso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xml:space="preserve"> em prestar serviços de ao </w:t>
      </w:r>
      <w:r w:rsidRPr="00FA4E16">
        <w:rPr>
          <w:rFonts w:ascii="Century Gothic" w:eastAsiaTheme="minorEastAsia" w:hAnsi="Century Gothic" w:cs="Arial"/>
          <w:b/>
          <w:snapToGrid w:val="0"/>
          <w:color w:val="000000"/>
          <w:lang w:eastAsia="pt-BR"/>
        </w:rPr>
        <w:t>CONTRATANTE</w:t>
      </w:r>
      <w:r w:rsidRPr="00FA4E16">
        <w:rPr>
          <w:rFonts w:ascii="Century Gothic" w:eastAsiaTheme="minorEastAsia" w:hAnsi="Century Gothic" w:cs="Arial"/>
          <w:snapToGrid w:val="0"/>
          <w:color w:val="000000"/>
          <w:lang w:eastAsia="pt-BR"/>
        </w:rPr>
        <w:t xml:space="preserve">, sob o regime de sistema de </w:t>
      </w:r>
      <w:r w:rsidRPr="00FA4E16">
        <w:rPr>
          <w:rFonts w:ascii="Century Gothic" w:eastAsiaTheme="minorEastAsia" w:hAnsi="Century Gothic" w:cs="Arial"/>
          <w:b/>
          <w:snapToGrid w:val="0"/>
          <w:color w:val="000000"/>
          <w:lang w:eastAsia="pt-BR"/>
        </w:rPr>
        <w:t>REGISTRO DE PREÇOS</w:t>
      </w:r>
      <w:r w:rsidRPr="00FA4E16">
        <w:rPr>
          <w:rFonts w:ascii="Century Gothic" w:eastAsiaTheme="minorEastAsia" w:hAnsi="Century Gothic" w:cs="Arial"/>
          <w:snapToGrid w:val="0"/>
          <w:color w:val="000000"/>
          <w:lang w:eastAsia="pt-BR"/>
        </w:rPr>
        <w:t>,</w:t>
      </w:r>
      <w:r w:rsidRPr="00FA4E16">
        <w:rPr>
          <w:rFonts w:ascii="Century Gothic" w:eastAsiaTheme="minorEastAsia" w:hAnsi="Century Gothic" w:cs="Arial"/>
          <w:noProof/>
          <w:color w:val="000000"/>
          <w:lang w:eastAsia="pt-BR"/>
        </w:rPr>
        <w:t xml:space="preserve"> para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p>
    <w:p w:rsidR="00FA4E16" w:rsidRPr="00FA4E16" w:rsidRDefault="00FA4E16" w:rsidP="00FA4E16">
      <w:pPr>
        <w:spacing w:after="0" w:line="240" w:lineRule="auto"/>
        <w:jc w:val="both"/>
        <w:rPr>
          <w:rFonts w:ascii="Century Gothic" w:eastAsiaTheme="minorEastAsia" w:hAnsi="Century Gothic" w:cs="Arial"/>
          <w:color w:val="000000"/>
          <w:lang w:eastAsia="pt-BR"/>
        </w:rPr>
      </w:pPr>
    </w:p>
    <w:p w:rsidR="00FA4E16" w:rsidRPr="00FA4E16" w:rsidRDefault="00FA4E16" w:rsidP="00FA4E16">
      <w:pPr>
        <w:spacing w:after="0" w:line="240"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SEGUNDA: DOS PREÇOS</w:t>
      </w:r>
    </w:p>
    <w:p w:rsidR="00FA4E16" w:rsidRPr="00FA4E16" w:rsidRDefault="00FA4E16" w:rsidP="00FA4E16">
      <w:pPr>
        <w:spacing w:after="0" w:line="240" w:lineRule="auto"/>
        <w:jc w:val="both"/>
        <w:rPr>
          <w:rFonts w:ascii="Century Gothic" w:eastAsiaTheme="minorEastAsia" w:hAnsi="Century Gothic" w:cs="Arial"/>
          <w:b/>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Os preços que passam a ser registrados, conforme proposta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que é a parte integrante do presente instrumento são os constantes dos anexos deste instrumento.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keepLines/>
        <w:tabs>
          <w:tab w:val="right" w:pos="9012"/>
        </w:tabs>
        <w:spacing w:before="200" w:after="0" w:line="276" w:lineRule="auto"/>
        <w:outlineLvl w:val="1"/>
        <w:rPr>
          <w:rFonts w:ascii="Century Gothic" w:eastAsiaTheme="majorEastAsia" w:hAnsi="Century Gothic" w:cs="Arial"/>
          <w:bCs/>
          <w:i/>
          <w:color w:val="000000"/>
          <w:lang w:eastAsia="pt-BR"/>
        </w:rPr>
      </w:pPr>
      <w:r w:rsidRPr="00FA4E16">
        <w:rPr>
          <w:rFonts w:ascii="Century Gothic" w:eastAsiaTheme="majorEastAsia" w:hAnsi="Century Gothic" w:cs="Arial"/>
          <w:b/>
          <w:bCs/>
          <w:color w:val="000000"/>
          <w:lang w:eastAsia="pt-BR"/>
        </w:rPr>
        <w:t>TERCEIRA: DO PRAZO DE VIGÊNCIA DO REGISTRO DE PREÇOS</w:t>
      </w:r>
    </w:p>
    <w:p w:rsidR="00FA4E16" w:rsidRPr="00FA4E16" w:rsidRDefault="00FA4E16" w:rsidP="00FA4E16">
      <w:pPr>
        <w:tabs>
          <w:tab w:val="right" w:pos="9012"/>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O Registro de Preços constante do presente contrato terá vigência de 1(um) ano, contado a partir da data da sua assinatura.</w:t>
      </w: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QUARTA: DOS PROCEDIMENTOS PARA O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O Compromisso de Serviços será efetivado mediante a emissão da Ordem de Fornecimento e sua entrega ao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para o que serão adotados os seguintes procedimentos: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 O Setor de Compras, durante a vigência do presente Registro de Preços poderá efetivar as contratações decorrentes deste Contrato mediante a emissão de Ordem de Fornecimento, que serão entregues ao Contratado para fornecimento do objeto licitado, obedecidas as normas instituídas no instrumento convocatório do Pregão Nº 025/14 e neste instrumento:</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A Ordem de Fornecimento </w:t>
      </w:r>
      <w:r w:rsidRPr="00FA4E16">
        <w:rPr>
          <w:rFonts w:ascii="Century Gothic" w:eastAsiaTheme="minorEastAsia" w:hAnsi="Century Gothic" w:cs="Arial"/>
          <w:snapToGrid w:val="0"/>
          <w:color w:val="000000"/>
          <w:lang w:eastAsia="pt-BR"/>
        </w:rPr>
        <w:noBreakHyphen/>
        <w:t xml:space="preserve"> OF é documento competente para aperfeiçoar os contratos acessórios ao presente compromisso de fornecimento e estipularão:</w:t>
      </w:r>
      <w:r w:rsidRPr="00FA4E16">
        <w:rPr>
          <w:rFonts w:ascii="Century Gothic" w:eastAsiaTheme="minorEastAsia" w:hAnsi="Century Gothic" w:cs="Century Gothic"/>
          <w:lang w:eastAsia="pt-BR"/>
        </w:rPr>
        <w:t xml:space="preserve"> </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roofErr w:type="gramStart"/>
      <w:r w:rsidRPr="00FA4E16">
        <w:rPr>
          <w:rFonts w:ascii="Century Gothic" w:eastAsiaTheme="minorEastAsia" w:hAnsi="Century Gothic" w:cs="Century Gothic"/>
          <w:lang w:eastAsia="pt-BR"/>
        </w:rPr>
        <w:t>a</w:t>
      </w:r>
      <w:proofErr w:type="gramEnd"/>
      <w:r w:rsidRPr="00FA4E16">
        <w:rPr>
          <w:rFonts w:ascii="Century Gothic" w:eastAsiaTheme="minorEastAsia" w:hAnsi="Century Gothic" w:cs="Century Gothic"/>
          <w:lang w:eastAsia="pt-BR"/>
        </w:rPr>
        <w:t xml:space="preserve"> – Os objetos licitados, deverão ser entregues no máximo 5 dias Úteis;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Arial"/>
          <w:snapToGrid w:val="0"/>
          <w:color w:val="000000"/>
          <w:lang w:eastAsia="pt-BR"/>
        </w:rPr>
      </w:pP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t xml:space="preserve"> – As quantidades de itens a serem entregues;</w:t>
      </w:r>
    </w:p>
    <w:p w:rsidR="00FA4E16" w:rsidRPr="00FA4E16" w:rsidRDefault="00FA4E16" w:rsidP="00FA4E16">
      <w:pPr>
        <w:tabs>
          <w:tab w:val="right" w:pos="9360"/>
        </w:tabs>
        <w:spacing w:after="200" w:line="276" w:lineRule="auto"/>
        <w:jc w:val="both"/>
        <w:rPr>
          <w:rFonts w:ascii="Century Gothic" w:eastAsiaTheme="minorEastAsia" w:hAnsi="Century Gothic" w:cs="Times New Roman"/>
          <w:lang w:eastAsia="pt-BR"/>
        </w:rPr>
      </w:pPr>
      <w:proofErr w:type="gramStart"/>
      <w:r w:rsidRPr="00FA4E16">
        <w:rPr>
          <w:rFonts w:ascii="Century Gothic" w:eastAsiaTheme="minorEastAsia" w:hAnsi="Century Gothic" w:cs="Arial"/>
          <w:snapToGrid w:val="0"/>
          <w:color w:val="000000"/>
          <w:lang w:eastAsia="pt-BR"/>
        </w:rPr>
        <w:t>c</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valor unitário e total a ser pago aos itens nela contidos;</w:t>
      </w:r>
      <w:r w:rsidRPr="00FA4E16">
        <w:rPr>
          <w:rFonts w:ascii="Century Gothic" w:eastAsiaTheme="minorEastAsia" w:hAnsi="Century Gothic" w:cs="Century Gothic"/>
          <w:b/>
          <w:bCs/>
          <w:lang w:eastAsia="pt-BR"/>
        </w:rPr>
        <w:t xml:space="preserve"> </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Não será admitido o fornecimento do objeto licitado, pelo fornecedor, nem seu recebimento, sem que previamente tenha sido aperfeiçoado o contrato acessório através da emissão da Ordem de Fornecimento, observado o seguinte, quando couber:</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a</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w:t>
      </w:r>
      <w:proofErr w:type="spellStart"/>
      <w:r w:rsidRPr="00FA4E16">
        <w:rPr>
          <w:rFonts w:ascii="Century Gothic" w:eastAsiaTheme="minorEastAsia" w:hAnsi="Century Gothic" w:cs="Arial"/>
          <w:snapToGrid w:val="0"/>
          <w:color w:val="000000"/>
          <w:lang w:eastAsia="pt-BR"/>
        </w:rPr>
        <w:t>A</w:t>
      </w:r>
      <w:proofErr w:type="spellEnd"/>
      <w:r w:rsidRPr="00FA4E16">
        <w:rPr>
          <w:rFonts w:ascii="Century Gothic" w:eastAsiaTheme="minorEastAsia" w:hAnsi="Century Gothic" w:cs="Arial"/>
          <w:snapToGrid w:val="0"/>
          <w:color w:val="000000"/>
          <w:lang w:eastAsia="pt-BR"/>
        </w:rPr>
        <w:t xml:space="preserve"> emissão da Ordem de Fornecimento será de responsabilidade do ( DCM) Departamento de Compras do Município.</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noBreakHyphen/>
        <w:t xml:space="preserve"> Os prazos de entrega contar</w:t>
      </w:r>
      <w:r w:rsidRPr="00FA4E16">
        <w:rPr>
          <w:rFonts w:ascii="Century Gothic" w:eastAsiaTheme="minorEastAsia" w:hAnsi="Century Gothic" w:cs="Arial"/>
          <w:snapToGrid w:val="0"/>
          <w:color w:val="000000"/>
          <w:lang w:eastAsia="pt-BR"/>
        </w:rPr>
        <w:noBreakHyphen/>
        <w:t>se</w:t>
      </w:r>
      <w:r w:rsidRPr="00FA4E16">
        <w:rPr>
          <w:rFonts w:ascii="Century Gothic" w:eastAsiaTheme="minorEastAsia" w:hAnsi="Century Gothic" w:cs="Arial"/>
          <w:snapToGrid w:val="0"/>
          <w:color w:val="000000"/>
          <w:lang w:eastAsia="pt-BR"/>
        </w:rPr>
        <w:noBreakHyphen/>
        <w:t xml:space="preserve">ão a partir do recebimento, pelo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 xml:space="preserve">da Ordem de Fornecimento </w:t>
      </w:r>
      <w:r w:rsidRPr="00FA4E16">
        <w:rPr>
          <w:rFonts w:ascii="Century Gothic" w:eastAsiaTheme="minorEastAsia" w:hAnsi="Century Gothic" w:cs="Arial"/>
          <w:snapToGrid w:val="0"/>
          <w:color w:val="000000"/>
          <w:lang w:eastAsia="pt-BR"/>
        </w:rPr>
        <w:noBreakHyphen/>
        <w:t xml:space="preserve"> OF</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e</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Contratado  só poderá executar o fornecimento, mediante autorização prévia.</w:t>
      </w:r>
    </w:p>
    <w:p w:rsidR="00FA4E16" w:rsidRPr="00FA4E16" w:rsidRDefault="00FA4E16" w:rsidP="00FA4E16">
      <w:pPr>
        <w:tabs>
          <w:tab w:val="right" w:pos="9376"/>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f</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A existência de PREÇOS registrados e do presente Contrato de Compromisso de Fornecimento não obriga a Administração a firmar as contratações que dele poderão advir, ficando</w:t>
      </w:r>
      <w:r w:rsidRPr="00FA4E16">
        <w:rPr>
          <w:rFonts w:ascii="Century Gothic" w:eastAsiaTheme="minorEastAsia" w:hAnsi="Century Gothic" w:cs="Arial"/>
          <w:snapToGrid w:val="0"/>
          <w:color w:val="000000"/>
          <w:lang w:eastAsia="pt-BR"/>
        </w:rPr>
        <w:noBreakHyphen/>
        <w:t>lhe facultada a utilização de outros meios, respeitada a legislação relativa às licitações e ao Sistema de Registro de Preços.</w:t>
      </w:r>
    </w:p>
    <w:p w:rsidR="00FA4E16" w:rsidRPr="00FA4E16" w:rsidRDefault="00FA4E16" w:rsidP="00FA4E16">
      <w:pPr>
        <w:keepLine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QUINTA: DOS PRAZOS</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 xml:space="preserve">prazo máximo de 5 dias </w:t>
      </w:r>
      <w:proofErr w:type="spellStart"/>
      <w:r w:rsidRPr="00FA4E16">
        <w:rPr>
          <w:rFonts w:ascii="Century Gothic" w:eastAsiaTheme="minorEastAsia" w:hAnsi="Century Gothic" w:cs="Century Gothic"/>
          <w:b/>
          <w:lang w:eastAsia="pt-BR"/>
        </w:rPr>
        <w:t>utéis</w:t>
      </w:r>
      <w:proofErr w:type="spellEnd"/>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SEXTA: CONDIÇOES DE FATURAMENTO/PAGAMENTO</w:t>
      </w:r>
    </w:p>
    <w:p w:rsidR="00FA4E16" w:rsidRPr="00FA4E16" w:rsidRDefault="00FA4E16" w:rsidP="00FA4E16">
      <w:pPr>
        <w:tabs>
          <w:tab w:val="right" w:pos="299"/>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8236"/>
          <w:tab w:val="right" w:pos="9249"/>
        </w:tab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color w:val="000000"/>
          <w:lang w:eastAsia="pt-BR"/>
        </w:rPr>
        <w:t xml:space="preserve">- O pagamento pelo serviço será efetuado em moeda corrente, em até 30(trinta) dias corridos, </w:t>
      </w:r>
      <w:r w:rsidRPr="00FA4E16">
        <w:rPr>
          <w:rFonts w:ascii="Century Gothic" w:eastAsiaTheme="minorEastAsia" w:hAnsi="Century Gothic" w:cs="Arial"/>
          <w:snapToGrid w:val="0"/>
          <w:color w:val="000000"/>
          <w:lang w:eastAsia="pt-BR"/>
        </w:rPr>
        <w:t xml:space="preserve">mediante a apresentação </w:t>
      </w:r>
      <w:r w:rsidRPr="00FA4E16">
        <w:rPr>
          <w:rFonts w:ascii="Century Gothic" w:eastAsiaTheme="minorEastAsia" w:hAnsi="Century Gothic" w:cs="Arial"/>
          <w:color w:val="000000"/>
          <w:lang w:eastAsia="pt-BR"/>
        </w:rPr>
        <w:t>das respectivas Notas Fiscais/ Relatórios na Prefeitura Municipal de Conceição dos Ouros, referente aos serviços prestados</w:t>
      </w:r>
      <w:r w:rsidRPr="00FA4E16">
        <w:rPr>
          <w:rFonts w:ascii="Century Gothic" w:eastAsiaTheme="minorEastAsia" w:hAnsi="Century Gothic" w:cs="Arial"/>
          <w:snapToGrid w:val="0"/>
          <w:color w:val="000000"/>
          <w:lang w:eastAsia="pt-BR"/>
        </w:rPr>
        <w:t>, documentos fiscais legalmente exigíveis.</w:t>
      </w:r>
    </w:p>
    <w:p w:rsidR="00FA4E16" w:rsidRPr="00FA4E16" w:rsidRDefault="00FA4E16" w:rsidP="00FA4E16">
      <w:pPr>
        <w:tabs>
          <w:tab w:val="right" w:pos="924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SÉTIMA: CONDIÇÕES DE RECEBIMENTO DO OBJETO DO REGISTRO DE PREÇOS/CONTRATO DE COMPROMISSO DE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Não será admitida o fornecimento pelo contratado sem que ele esteja de posse da Ordem de Serviços respectiva;</w:t>
      </w:r>
    </w:p>
    <w:p w:rsidR="00FA4E16" w:rsidRPr="00FA4E16" w:rsidRDefault="00FA4E16" w:rsidP="00FA4E16">
      <w:pPr>
        <w:tabs>
          <w:tab w:val="right" w:pos="9239"/>
          <w:tab w:val="right" w:pos="9370"/>
        </w:tabs>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OITAVA: OBRIGAÇÕES DO CONTRATADO/DETENTOR DO REGISTRO DE PREÇOS</w:t>
      </w:r>
    </w:p>
    <w:p w:rsidR="00FA4E16" w:rsidRPr="00FA4E16" w:rsidRDefault="00FA4E16" w:rsidP="00FA4E16">
      <w:pPr>
        <w:tabs>
          <w:tab w:val="right" w:pos="824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 Constituem obrigações do Contratado/Detentor do Registro de Preços: </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2 - Atender, no prazo fixado pela Administração, as convocações para fornecimento do objeto licitado.</w:t>
      </w:r>
    </w:p>
    <w:p w:rsidR="00FA4E16" w:rsidRPr="00FA4E16" w:rsidRDefault="00FA4E16" w:rsidP="00FA4E16">
      <w:pPr>
        <w:tabs>
          <w:tab w:val="right" w:pos="631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3 - Respeitar o prazo para a efetiva entrega fixada pela Contratante;</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4 - Comunicar ao Município toda e qualquer alteração de dados cadastrais para atualização;</w:t>
      </w:r>
    </w:p>
    <w:p w:rsidR="00FA4E16" w:rsidRPr="00FA4E16" w:rsidRDefault="00FA4E16" w:rsidP="00FA4E16">
      <w:pPr>
        <w:spacing w:after="0" w:line="240" w:lineRule="auto"/>
        <w:contextualSpacing/>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5- Não alterar em hipótese alguma o valor da proposta, devendo estar nele incluído qualquer eventualidade que possa ocorrer;</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6– Fornecer os itens licitados às suas custas (impostos, taxas, fretes e demais encargos), mediante a “ÓRDEM DE SERVIÇOS” emitida pelo Encarregado do Setor de Compras do Município.</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7– Responsabilizar-se pelo disposto nas respectivas propostas e pelos atos dos seus representantes legais.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Batang" w:hAnsi="Century Gothic" w:cs="Arial"/>
          <w:color w:val="000000"/>
          <w:lang w:eastAsia="pt-BR"/>
        </w:rPr>
        <w:t xml:space="preserve">8 - </w:t>
      </w: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úteis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880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NONA: DA REVISÃO DOS DESCONTOS REGISTRADOS</w:t>
      </w:r>
    </w:p>
    <w:p w:rsidR="00FA4E16" w:rsidRPr="00FA4E16" w:rsidRDefault="00FA4E16" w:rsidP="00FA4E16">
      <w:pPr>
        <w:tabs>
          <w:tab w:val="right" w:pos="310"/>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FA4E16">
        <w:rPr>
          <w:rFonts w:ascii="Century Gothic" w:eastAsiaTheme="minorEastAsia" w:hAnsi="Century Gothic" w:cs="Arial"/>
          <w:snapToGrid w:val="0"/>
          <w:color w:val="000000"/>
          <w:lang w:eastAsia="pt-BR"/>
        </w:rPr>
        <w:noBreakHyphen/>
        <w:t>se, também, de tabelas de concessionárias, devendo a deliberação de deferimento da alteração solicitada ser instruída com a justificativa da escolha do critério e memória dos respectivos cálculos, para decisão da Administração no prazo de 05(cinco) dias úteis.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É vedado ao fornecedor interromper o fornecimento, sendo o referido obrigado a continuar enquanto aguarda o trâmite do processo de revisão de preços, estando nesse caso sujeito às penalidades previstas na Cláusula Décima Terceira.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120" w:line="480" w:lineRule="auto"/>
        <w:rPr>
          <w:rFonts w:ascii="Century Gothic" w:eastAsiaTheme="minorEastAsia" w:hAnsi="Century Gothic" w:cs="Arial"/>
          <w:b/>
          <w:color w:val="000000"/>
          <w:lang w:eastAsia="pt-BR"/>
        </w:rPr>
      </w:pPr>
      <w:proofErr w:type="gramStart"/>
      <w:r w:rsidRPr="00FA4E16">
        <w:rPr>
          <w:rFonts w:ascii="Century Gothic" w:eastAsiaTheme="minorEastAsia" w:hAnsi="Century Gothic" w:cs="Arial"/>
          <w:b/>
          <w:color w:val="000000"/>
          <w:lang w:eastAsia="pt-BR"/>
        </w:rPr>
        <w:t>DÉCIMA :</w:t>
      </w:r>
      <w:proofErr w:type="gramEnd"/>
      <w:r w:rsidRPr="00FA4E16">
        <w:rPr>
          <w:rFonts w:ascii="Century Gothic" w:eastAsiaTheme="minorEastAsia" w:hAnsi="Century Gothic" w:cs="Arial"/>
          <w:b/>
          <w:color w:val="000000"/>
          <w:lang w:eastAsia="pt-BR"/>
        </w:rPr>
        <w:t xml:space="preserve"> DO CANCELAMENTO DO REGISTRO DE PREÇOS E RESCISÃO DESTE CONTRATO DE COMPROMISSO DE FORNECIMENTO</w:t>
      </w:r>
    </w:p>
    <w:p w:rsidR="00FA4E16" w:rsidRPr="00FA4E16" w:rsidRDefault="00FA4E16" w:rsidP="00FA4E16">
      <w:pPr>
        <w:spacing w:after="120" w:line="480" w:lineRule="auto"/>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O preço registrado poderá ser cancelado nos seguintes casos: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Pela </w:t>
      </w:r>
      <w:r w:rsidRPr="00FA4E16">
        <w:rPr>
          <w:rFonts w:ascii="Century Gothic" w:eastAsiaTheme="minorEastAsia" w:hAnsi="Century Gothic" w:cs="Arial"/>
          <w:i/>
          <w:snapToGrid w:val="0"/>
          <w:color w:val="000000"/>
          <w:lang w:eastAsia="pt-BR"/>
        </w:rPr>
        <w:t xml:space="preserve">ADMINISTRAÇÃO, </w:t>
      </w:r>
      <w:r w:rsidRPr="00FA4E16">
        <w:rPr>
          <w:rFonts w:ascii="Century Gothic" w:eastAsiaTheme="minorEastAsia" w:hAnsi="Century Gothic" w:cs="Arial"/>
          <w:snapToGrid w:val="0"/>
          <w:color w:val="000000"/>
          <w:lang w:eastAsia="pt-BR"/>
        </w:rPr>
        <w:t>quando:</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o fornecedor deixar de cumprir as exigências do edital;</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o Contratado não atender à convocação para os Serviços;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3 </w:t>
      </w:r>
      <w:r w:rsidRPr="00FA4E16">
        <w:rPr>
          <w:rFonts w:ascii="Century Gothic" w:eastAsiaTheme="minorEastAsia" w:hAnsi="Century Gothic" w:cs="Arial"/>
          <w:snapToGrid w:val="0"/>
          <w:color w:val="000000"/>
          <w:lang w:eastAsia="pt-BR"/>
        </w:rPr>
        <w:noBreakHyphen/>
        <w:t xml:space="preserve"> os Preços registrados se apresentarem superiores aos praticados no mercado e o fornecedor se recusar a baixá</w:t>
      </w:r>
      <w:r w:rsidRPr="00FA4E16">
        <w:rPr>
          <w:rFonts w:ascii="Century Gothic" w:eastAsiaTheme="minorEastAsia" w:hAnsi="Century Gothic" w:cs="Arial"/>
          <w:snapToGrid w:val="0"/>
          <w:color w:val="000000"/>
          <w:lang w:eastAsia="pt-BR"/>
        </w:rPr>
        <w:noBreakHyphen/>
        <w:t>los, na forma prevista no ato convocatório e no Decreto instituidor do Registro de Preços;</w:t>
      </w:r>
    </w:p>
    <w:p w:rsidR="00FA4E16" w:rsidRPr="00FA4E16" w:rsidRDefault="00FA4E16" w:rsidP="00FA4E16">
      <w:pPr>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4 </w:t>
      </w:r>
      <w:r w:rsidRPr="00FA4E16">
        <w:rPr>
          <w:rFonts w:ascii="Century Gothic" w:eastAsiaTheme="minorEastAsia" w:hAnsi="Century Gothic" w:cs="Arial"/>
          <w:snapToGrid w:val="0"/>
          <w:color w:val="000000"/>
          <w:lang w:eastAsia="pt-BR"/>
        </w:rPr>
        <w:noBreakHyphen/>
        <w:t xml:space="preserve"> por razões de interesse público, mediante despacho motivado, devidamente justificado.</w:t>
      </w: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 xml:space="preserve">5 </w:t>
      </w:r>
      <w:r w:rsidRPr="00FA4E16">
        <w:rPr>
          <w:rFonts w:ascii="Century Gothic" w:eastAsia="Batang" w:hAnsi="Century Gothic" w:cs="Arial"/>
          <w:color w:val="000000"/>
          <w:lang w:eastAsia="pt-BR"/>
        </w:rPr>
        <w:noBreakHyphen/>
        <w:t xml:space="preserve"> A comunicação do cancelamento do desconto registrado, nos casos previstos no inciso I deste artigo, será feita por correspondência com recibo de entrega, juntando</w:t>
      </w:r>
      <w:r w:rsidRPr="00FA4E16">
        <w:rPr>
          <w:rFonts w:ascii="Century Gothic" w:eastAsia="Batang" w:hAnsi="Century Gothic" w:cs="Arial"/>
          <w:color w:val="000000"/>
          <w:lang w:eastAsia="pt-BR"/>
        </w:rPr>
        <w:noBreakHyphen/>
        <w:t>se comprovante no autos que deram origem ao registro de preços;</w:t>
      </w:r>
    </w:p>
    <w:p w:rsidR="00FA4E16" w:rsidRPr="00FA4E16" w:rsidRDefault="00FA4E16" w:rsidP="00FA4E16">
      <w:pPr>
        <w:spacing w:after="0" w:line="240" w:lineRule="auto"/>
        <w:jc w:val="both"/>
        <w:rPr>
          <w:rFonts w:ascii="Century Gothic" w:eastAsia="Batang"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6 </w:t>
      </w:r>
      <w:r w:rsidRPr="00FA4E16">
        <w:rPr>
          <w:rFonts w:ascii="Century Gothic" w:eastAsiaTheme="minorEastAsia" w:hAnsi="Century Gothic" w:cs="Arial"/>
          <w:snapToGrid w:val="0"/>
          <w:color w:val="000000"/>
          <w:lang w:eastAsia="pt-BR"/>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FA4E16">
        <w:rPr>
          <w:rFonts w:ascii="Century Gothic" w:eastAsiaTheme="minorEastAsia" w:hAnsi="Century Gothic" w:cs="Arial"/>
          <w:snapToGrid w:val="0"/>
          <w:color w:val="000000"/>
          <w:lang w:eastAsia="pt-BR"/>
        </w:rPr>
        <w:noBreakHyphen/>
        <w:t>se cancelado o registro na data da publicação na imprensa oficial.</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FA4E16" w:rsidRPr="00FA4E16" w:rsidRDefault="00FA4E16" w:rsidP="00FA4E16">
      <w:pPr>
        <w:tabs>
          <w:tab w:val="right" w:pos="7939"/>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DÉCIMA PRIMEIRA: RESCISÃO POR INTERESSE PÚBLICO/PENALIDADES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 presente contrato e bem como o registro de preços poderão ser rescindidos e cancelados por ato unilateral do </w:t>
      </w:r>
      <w:r w:rsidRPr="00FA4E16">
        <w:rPr>
          <w:rFonts w:ascii="Century Gothic" w:eastAsiaTheme="minorEastAsia" w:hAnsi="Century Gothic" w:cs="Arial"/>
          <w:b/>
          <w:snapToGrid w:val="0"/>
          <w:color w:val="000000"/>
          <w:lang w:eastAsia="pt-BR"/>
        </w:rPr>
        <w:t xml:space="preserve">CONTRATANTE, </w:t>
      </w:r>
      <w:r w:rsidRPr="00FA4E16">
        <w:rPr>
          <w:rFonts w:ascii="Century Gothic" w:eastAsiaTheme="minorEastAsia" w:hAnsi="Century Gothic" w:cs="Arial"/>
          <w:snapToGrid w:val="0"/>
          <w:color w:val="000000"/>
          <w:lang w:eastAsia="pt-BR"/>
        </w:rPr>
        <w:t>devidamente justificado, quando o interesse público assim o exigir, sem que caiba direito à indenização, nas hipóteses previstas na lei 8.666/93.</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O descumprimento total ou parcial das cláusulas constantes neste contrato ou das obrigações assumidas caracterizará a inadimplência da adjudicatária contratada, sujeitando</w:t>
      </w:r>
      <w:r w:rsidRPr="00FA4E16">
        <w:rPr>
          <w:rFonts w:ascii="Century Gothic" w:eastAsiaTheme="minorEastAsia" w:hAnsi="Century Gothic" w:cs="Arial"/>
          <w:snapToGrid w:val="0"/>
          <w:color w:val="000000"/>
          <w:lang w:eastAsia="pt-BR"/>
        </w:rPr>
        <w:noBreakHyphen/>
        <w:t xml:space="preserve">se às seguintes penalidades previstas </w:t>
      </w:r>
      <w:r w:rsidRPr="00FA4E16">
        <w:rPr>
          <w:rFonts w:ascii="Century Gothic" w:eastAsiaTheme="minorEastAsia" w:hAnsi="Century Gothic" w:cs="Arial"/>
          <w:b/>
          <w:snapToGrid w:val="0"/>
          <w:color w:val="000000"/>
          <w:lang w:eastAsia="pt-BR"/>
        </w:rPr>
        <w:t>no artigo 87 da Lei nº. 8.666/93;</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12.1 – Se o licitante vencedor descumprir as condições deste CONTRATO ficará sujeito às penalidades estabelecidas nas Leis 10.520/02 e 8.666/93.</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I </w:t>
      </w:r>
      <w:r w:rsidRPr="00FA4E16">
        <w:rPr>
          <w:rFonts w:ascii="Century Gothic" w:eastAsiaTheme="minorEastAsia" w:hAnsi="Century Gothic" w:cs="Arial"/>
          <w:snapToGrid w:val="0"/>
          <w:color w:val="000000"/>
          <w:lang w:eastAsia="pt-BR"/>
        </w:rPr>
        <w:noBreakHyphen/>
        <w:t xml:space="preserve"> multa:</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de até 30% (trinta por cento) do valor total da nota de empenho, nos casos de inexecução total do ajuste nela consubstanciado;</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de até </w:t>
      </w:r>
      <w:proofErr w:type="gramStart"/>
      <w:r w:rsidRPr="00FA4E16">
        <w:rPr>
          <w:rFonts w:ascii="Century Gothic" w:eastAsiaTheme="minorEastAsia" w:hAnsi="Century Gothic" w:cs="Arial"/>
          <w:snapToGrid w:val="0"/>
          <w:color w:val="000000"/>
          <w:lang w:eastAsia="pt-BR"/>
        </w:rPr>
        <w:t>30.%</w:t>
      </w:r>
      <w:proofErr w:type="gramEnd"/>
      <w:r w:rsidRPr="00FA4E16">
        <w:rPr>
          <w:rFonts w:ascii="Century Gothic" w:eastAsiaTheme="minorEastAsia" w:hAnsi="Century Gothic" w:cs="Arial"/>
          <w:snapToGrid w:val="0"/>
          <w:color w:val="000000"/>
          <w:lang w:eastAsia="pt-BR"/>
        </w:rPr>
        <w:t xml:space="preserve"> (trinta por cento) do valor remanescente da nota de empenho, em caso de rescisão contratual por inadimplência da detentora da ata.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 xml:space="preserve">           C) 2% (dois por cento) ao dia, sobre o valor total proposto do item em atraso, a partir do dia imediato ao vencimento do prazo estipulado para a entrega do serviço.</w:t>
      </w:r>
    </w:p>
    <w:p w:rsidR="00FA4E16" w:rsidRPr="00FA4E16" w:rsidRDefault="00FA4E16" w:rsidP="00FA4E16">
      <w:pPr>
        <w:tabs>
          <w:tab w:val="left" w:pos="73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12.1. 1 - As importâncias relativas às multas serão descontadas dos pagamentos a serem efetuados às detentoras da ata, podendo, entretanto, conforme o caso, ser inscritas para constituir dívida ativa, na forma da lei.</w:t>
      </w:r>
    </w:p>
    <w:p w:rsidR="00FA4E16" w:rsidRPr="00FA4E16" w:rsidRDefault="00FA4E16" w:rsidP="00FA4E16">
      <w:pPr>
        <w:tabs>
          <w:tab w:val="left" w:pos="733"/>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12.1.2 - As penalidades serão aplicadas sem prejuízo das demais sanções, administrativas ou penais, previstas na Lei Federal n.º 8.666/93, com as alterações nela introduzidas, pela Lei Federal n.º 8.883/94.</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lastRenderedPageBreak/>
        <w:t>12.2 – Nos termos do artigo 87 da Lei nº. 8.666/93, pela inexecução total ou parcial do Contrato, este Órgão poderá aplicar à empresa vencedora, garantida a prévia defesa, as seguintes penalidades:</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12.2.1 – Advertência;</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12.2.2 – Suspensão temporária de participação em licitação e impedimento de contratar com a Administração, por prazo não superior a 02(dois) anos; e</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12.2.3 – Declaração de inidoneidade para licitar ou contratar com a Administração Pública, enquanto perdurarem os motivos determinantes da punição, ou até que seja promovida sua reabilitação, perante a própria autoridade que aplicou a penalidade.</w:t>
      </w:r>
    </w:p>
    <w:p w:rsidR="00FA4E16" w:rsidRPr="00FA4E16" w:rsidRDefault="00FA4E16" w:rsidP="00FA4E16">
      <w:pPr>
        <w:tabs>
          <w:tab w:val="left" w:pos="3130"/>
          <w:tab w:val="left" w:pos="6816"/>
          <w:tab w:val="right" w:pos="7461"/>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12.4 – As sanções estabelecidas nos itens 13.2.1, e 13.2.2 são de competência da autoridade máxima deste Órgão.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12.5 </w:t>
      </w:r>
      <w:r w:rsidRPr="00FA4E16">
        <w:rPr>
          <w:rFonts w:ascii="Century Gothic" w:eastAsiaTheme="minorEastAsia" w:hAnsi="Century Gothic" w:cs="Arial"/>
          <w:snapToGrid w:val="0"/>
          <w:color w:val="000000"/>
          <w:lang w:eastAsia="pt-BR"/>
        </w:rPr>
        <w:noBreakHyphen/>
        <w:t xml:space="preserve"> A penalidade de advertência prevista no item anterior será aplicada pelo Secretário Municipal de Administração, com base em relatório circunstanciado do Secretário da unidade solicitante, de oficio ou mediante proposta do responsável pelo acompanhamento da execução do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
    <w:p w:rsidR="00FA4E16" w:rsidRPr="00FA4E16" w:rsidRDefault="00FA4E16" w:rsidP="00FA4E16">
      <w:pPr>
        <w:spacing w:after="200" w:line="276" w:lineRule="auto"/>
        <w:jc w:val="both"/>
        <w:rPr>
          <w:rFonts w:ascii="Century Gothic" w:eastAsiaTheme="minorEastAsia" w:hAnsi="Century Gothic" w:cs="Arial"/>
          <w:b/>
          <w:bCs/>
          <w:i/>
          <w:snapToGrid w:val="0"/>
          <w:color w:val="000000"/>
          <w:lang w:eastAsia="pt-BR"/>
        </w:rPr>
      </w:pPr>
      <w:r w:rsidRPr="00FA4E16">
        <w:rPr>
          <w:rFonts w:ascii="Century Gothic" w:eastAsiaTheme="minorEastAsia" w:hAnsi="Century Gothic" w:cs="Arial"/>
          <w:snapToGrid w:val="0"/>
          <w:color w:val="000000"/>
          <w:lang w:eastAsia="pt-BR"/>
        </w:rPr>
        <w:t>12.7 - Na aplicação das penalidades de suspensão temporária e de declaração de inidoneidade é facultada a defesa do contratado no respectivo processo, no prazo de 10 (dez) dias contados da abertura de vista.</w:t>
      </w:r>
    </w:p>
    <w:p w:rsidR="00FA4E16" w:rsidRPr="00FA4E16" w:rsidRDefault="00FA4E16" w:rsidP="00FA4E16">
      <w:pPr>
        <w:keepLines/>
        <w:tabs>
          <w:tab w:val="right" w:pos="5831"/>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SEGUNDA: DOTAÇÃO ORÇAMENTÁRIA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O gerenciamento e controle do sistema do registro de preços correrão à conta das dotações orçamentárias:</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sectPr w:rsidR="00FA4E16" w:rsidRPr="00FA4E16" w:rsidSect="00FA4E16">
          <w:headerReference w:type="default" r:id="rId6"/>
          <w:pgSz w:w="11906" w:h="16838"/>
          <w:pgMar w:top="1418" w:right="1134" w:bottom="1418" w:left="1134" w:header="709" w:footer="709" w:gutter="0"/>
          <w:cols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- 02.003.001.00022.00661.00004.1010.44905100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- 02.002.001.00023.00304.00013.1011.44906100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70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- 02.004.001.00012.00362.00008.2043.33903000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- 02.004.001.00012.00365.00007.1017.44905100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139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- 02.004.002.00013.00392.00009.1019.44905100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- 02.004.002.00013.00392.00009.1020.44905100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- 02.004.003.00027.00812.00010.1021.44905100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- 02.004.003.00027.00812.00010.2058.33903000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- 02.004.003.00027.00812.00010.2060.33903000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- 02.004.003.00027.00812.00010.2115.33903000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- 02.004.003.00027.00813.00010.1051.44905100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- 02.004.003.00027.00813.00010.2061.33903000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218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- 02.005.001.00010.00122.00012.2066.33903000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- 02.005.003.00008.00224.00014.2082.33903200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275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- 02.005.003.00016.00482.00014.1031.44905100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283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- 02.005.005.00008.00243.00007.1033.44905100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- 02.005.005.00008.00243.00014.2088.33903000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- 02.006.001.00004.00122.00003.1034.44905100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- 02.006.001.00004.00122.00003.1035.44905100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- 02.006.001.00004.00122.00003.2013.33903000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- 02.006.001.00004.00122.00003.2092.33903000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- 02.006.001.00015.00451.00021.1036.44905100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- 02.006.001.00015.00451.00021.2093.33903000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- 02.006.001.00015.00452.00021.1039.44905200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- 02.006.001.00015.00452.00021.1041.44905100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- 02.006.001.00015.00452.00021.2097.33903000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- 02.006.001.00017.00512.00021.1042.44905100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- 02.006.001.00026.00453.00015.2117.44905100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- 02.006.001.00026.00782.00015.1047.44905100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- 02.007.001.00026.00782.00015.1048.44905100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keepLines/>
        <w:tabs>
          <w:tab w:val="right" w:pos="4478"/>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DÉCIMA TERCEIRA: PUBLICAÇÃO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publicação do extrato do presente Registro de Preços e dos contratos dele decorrentes será providenciada pela CPL.</w:t>
      </w: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QUARTA: FORO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As partes elegem o foro da Comarca de Cachoeira de Minas para dirimir as questões pendentes, oriundas, da execução do presente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E, por estarem justas e contratadas, firmam o presente instrumento em 02 (duas) vias de igual forma e teor, na presença das testemunhas abaixo.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Prefeitura Municipal de Conceição dos Ouros, 02 de junho de 2.014.</w:t>
      </w: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keepNext/>
        <w:tabs>
          <w:tab w:val="center" w:pos="4680"/>
        </w:tabs>
        <w:suppressAutoHyphens/>
        <w:spacing w:after="0" w:line="240" w:lineRule="auto"/>
        <w:outlineLvl w:val="0"/>
        <w:rPr>
          <w:rFonts w:ascii="Century Gothic" w:eastAsia="Batang" w:hAnsi="Century Gothic" w:cs="Arial"/>
          <w:i/>
          <w:color w:val="000000"/>
          <w:lang w:eastAsia="pt-BR"/>
        </w:rPr>
      </w:pPr>
      <w:r w:rsidRPr="00FA4E16">
        <w:rPr>
          <w:rFonts w:ascii="Century Gothic" w:eastAsia="Batang" w:hAnsi="Century Gothic" w:cs="Arial"/>
          <w:color w:val="000000"/>
          <w:lang w:eastAsia="pt-BR"/>
        </w:rPr>
        <w:t>Pela CONTRATANTE______________________________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Maurício Euclides Viana - Prefeito Municipal</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Pela CONTRATADA______________________________</w:t>
      </w:r>
    </w:p>
    <w:p w:rsidR="00FA4E16" w:rsidRPr="00FA4E16" w:rsidRDefault="00A75D81" w:rsidP="00FA4E16">
      <w:pPr>
        <w:tabs>
          <w:tab w:val="center" w:pos="4680"/>
        </w:tabs>
        <w:suppressAutoHyphens/>
        <w:spacing w:after="0" w:line="240" w:lineRule="auto"/>
        <w:jc w:val="both"/>
        <w:rPr>
          <w:rFonts w:ascii="Century Gothic" w:eastAsiaTheme="minorEastAsia" w:hAnsi="Century Gothic" w:cs="Arial"/>
          <w:b/>
          <w:color w:val="000000"/>
          <w:lang w:eastAsia="pt-BR"/>
        </w:rPr>
      </w:pPr>
      <w:r>
        <w:rPr>
          <w:rFonts w:ascii="Century Gothic" w:eastAsiaTheme="minorEastAsia" w:hAnsi="Century Gothic" w:cs="Arial"/>
          <w:b/>
          <w:color w:val="000000"/>
          <w:lang w:eastAsia="pt-BR"/>
        </w:rPr>
        <w:t>GABRIELA MATERIAIS PARA CONSTRUÇÃO LTDA-EPP</w:t>
      </w:r>
      <w:bookmarkStart w:id="0" w:name="_GoBack"/>
      <w:bookmarkEnd w:id="0"/>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Testemunhas_________________________         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widowControl w:val="0"/>
        <w:autoSpaceDE w:val="0"/>
        <w:autoSpaceDN w:val="0"/>
        <w:adjustRightInd w:val="0"/>
        <w:spacing w:after="0" w:line="240" w:lineRule="auto"/>
        <w:rPr>
          <w:rFonts w:ascii="Century Gothic" w:eastAsiaTheme="minorEastAsia" w:hAnsi="Century Gothic"/>
          <w:lang w:eastAsia="pt-BR"/>
        </w:rPr>
      </w:pPr>
      <w:r w:rsidRPr="00FA4E16">
        <w:rPr>
          <w:rFonts w:ascii="Century Gothic" w:eastAsiaTheme="minorEastAsia" w:hAnsi="Century Gothic" w:cs="Arial"/>
          <w:color w:val="000000"/>
          <w:lang w:eastAsia="pt-BR"/>
        </w:rPr>
        <w:t xml:space="preserve">            (CPF):_________________________          ___________________________</w:t>
      </w:r>
    </w:p>
    <w:p w:rsidR="008C62E5" w:rsidRDefault="008C62E5"/>
    <w:sectPr w:rsidR="008C62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405" w:rsidRDefault="00A45405">
      <w:pPr>
        <w:spacing w:after="0" w:line="240" w:lineRule="auto"/>
      </w:pPr>
      <w:r>
        <w:separator/>
      </w:r>
    </w:p>
  </w:endnote>
  <w:endnote w:type="continuationSeparator" w:id="0">
    <w:p w:rsidR="00A45405" w:rsidRDefault="00A45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405" w:rsidRDefault="00A45405">
      <w:pPr>
        <w:spacing w:after="0" w:line="240" w:lineRule="auto"/>
      </w:pPr>
      <w:r>
        <w:separator/>
      </w:r>
    </w:p>
  </w:footnote>
  <w:footnote w:type="continuationSeparator" w:id="0">
    <w:p w:rsidR="00A45405" w:rsidRDefault="00A454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D4" w:rsidRPr="00716184" w:rsidRDefault="00C666C5" w:rsidP="00C73ED4">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0910E82" wp14:editId="57E63E8F">
          <wp:simplePos x="0" y="0"/>
          <wp:positionH relativeFrom="column">
            <wp:posOffset>-407613</wp:posOffset>
          </wp:positionH>
          <wp:positionV relativeFrom="paragraph">
            <wp:posOffset>-143141</wp:posOffset>
          </wp:positionV>
          <wp:extent cx="796640" cy="859809"/>
          <wp:effectExtent l="19050" t="0" r="346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C73ED4" w:rsidRPr="00716184" w:rsidRDefault="00C666C5" w:rsidP="00C73ED4">
    <w:pPr>
      <w:pStyle w:val="Cabealho"/>
      <w:jc w:val="center"/>
      <w:rPr>
        <w:rFonts w:ascii="Arial Black" w:hAnsi="Arial Black"/>
        <w:b/>
      </w:rPr>
    </w:pPr>
    <w:r w:rsidRPr="00716184">
      <w:rPr>
        <w:rFonts w:ascii="Arial Black" w:hAnsi="Arial Black"/>
        <w:b/>
      </w:rPr>
      <w:t>__________________ESTADO DE MINAS GERAIS_________________</w:t>
    </w:r>
  </w:p>
  <w:p w:rsidR="00C73ED4" w:rsidRPr="00716184" w:rsidRDefault="00C666C5" w:rsidP="00C73ED4">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C73ED4" w:rsidRDefault="00C666C5" w:rsidP="00C73ED4">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C73ED4" w:rsidRDefault="00A4540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16"/>
    <w:rsid w:val="002663AC"/>
    <w:rsid w:val="00340F5C"/>
    <w:rsid w:val="008C62E5"/>
    <w:rsid w:val="00A45405"/>
    <w:rsid w:val="00A75D81"/>
    <w:rsid w:val="00C666C5"/>
    <w:rsid w:val="00FA2206"/>
    <w:rsid w:val="00FA4E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D388F1-2843-472F-89B6-D64198D68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A4E16"/>
    <w:pPr>
      <w:tabs>
        <w:tab w:val="center" w:pos="4252"/>
        <w:tab w:val="right" w:pos="8504"/>
      </w:tabs>
      <w:spacing w:after="0" w:line="240" w:lineRule="auto"/>
    </w:pPr>
    <w:rPr>
      <w:rFonts w:eastAsiaTheme="minorEastAsia"/>
      <w:lang w:eastAsia="pt-BR"/>
    </w:rPr>
  </w:style>
  <w:style w:type="character" w:customStyle="1" w:styleId="CabealhoChar">
    <w:name w:val="Cabeçalho Char"/>
    <w:basedOn w:val="Fontepargpadro"/>
    <w:link w:val="Cabealho"/>
    <w:uiPriority w:val="99"/>
    <w:rsid w:val="00FA4E16"/>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8</Pages>
  <Words>2387</Words>
  <Characters>12892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2014-06-09T13:16:00Z</dcterms:created>
  <dcterms:modified xsi:type="dcterms:W3CDTF">2014-06-09T14:16:00Z</dcterms:modified>
</cp:coreProperties>
</file>