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66" w:rsidRPr="006D40DB" w:rsidRDefault="00190D66" w:rsidP="00190D66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ATA DE REGISTRO DE PREÇOS  N.º </w:t>
      </w:r>
      <w:r>
        <w:rPr>
          <w:rFonts w:ascii="Century Gothic" w:hAnsi="Century Gothic"/>
          <w:sz w:val="24"/>
          <w:szCs w:val="24"/>
        </w:rPr>
        <w:t>05</w:t>
      </w:r>
      <w:r w:rsidR="009509CB">
        <w:rPr>
          <w:rFonts w:ascii="Century Gothic" w:hAnsi="Century Gothic"/>
          <w:sz w:val="24"/>
          <w:szCs w:val="24"/>
          <w:lang w:val="pt-BR"/>
        </w:rPr>
        <w:t>9</w:t>
      </w:r>
      <w:bookmarkStart w:id="0" w:name="_GoBack"/>
      <w:bookmarkEnd w:id="0"/>
      <w:r>
        <w:rPr>
          <w:rFonts w:ascii="Century Gothic" w:hAnsi="Century Gothic"/>
          <w:sz w:val="24"/>
          <w:szCs w:val="24"/>
        </w:rPr>
        <w:t>/2015</w:t>
      </w:r>
    </w:p>
    <w:p w:rsidR="00190D66" w:rsidRPr="006D40DB" w:rsidRDefault="00190D66" w:rsidP="00190D66">
      <w:pPr>
        <w:pStyle w:val="Ttulo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 w:cs="Arial"/>
          <w:sz w:val="24"/>
          <w:szCs w:val="24"/>
        </w:rPr>
        <w:t>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AF46A1" w:rsidRDefault="00190D66" w:rsidP="00190D66">
      <w:pPr>
        <w:pStyle w:val="Ttulo"/>
        <w:ind w:left="0"/>
        <w:jc w:val="both"/>
        <w:rPr>
          <w:rFonts w:ascii="Century Gothic" w:hAnsi="Century Gothic"/>
          <w:b w:val="0"/>
          <w:sz w:val="24"/>
          <w:szCs w:val="24"/>
        </w:rPr>
      </w:pPr>
      <w:r w:rsidRPr="006D40DB">
        <w:rPr>
          <w:rFonts w:ascii="Century Gothic" w:hAnsi="Century Gothic"/>
          <w:b w:val="0"/>
          <w:sz w:val="24"/>
          <w:szCs w:val="24"/>
        </w:rPr>
        <w:t xml:space="preserve">Aos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17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dias do mês de </w:t>
      </w:r>
      <w:r w:rsidR="00697522">
        <w:rPr>
          <w:rFonts w:ascii="Century Gothic" w:hAnsi="Century Gothic"/>
          <w:b w:val="0"/>
          <w:sz w:val="24"/>
          <w:szCs w:val="24"/>
          <w:lang w:val="pt-BR"/>
        </w:rPr>
        <w:t>Julho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de 2015, no Prédio da Sede da Prefeitura Municipal de </w:t>
      </w:r>
      <w:r>
        <w:rPr>
          <w:rFonts w:ascii="Century Gothic" w:hAnsi="Century Gothic"/>
          <w:b w:val="0"/>
          <w:sz w:val="24"/>
          <w:szCs w:val="24"/>
        </w:rPr>
        <w:t>Conceição dos Ouros</w:t>
      </w:r>
      <w:r w:rsidRPr="006D40DB">
        <w:rPr>
          <w:rFonts w:ascii="Century Gothic" w:hAnsi="Century Gothic"/>
          <w:b w:val="0"/>
          <w:sz w:val="24"/>
          <w:szCs w:val="24"/>
        </w:rPr>
        <w:t>, situado à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b w:val="0"/>
          <w:sz w:val="24"/>
          <w:szCs w:val="24"/>
          <w:lang w:val="pt-BR"/>
        </w:rPr>
        <w:t>Praça José Maria de Souza, nº01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Centro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o DD. Prefeit</w:t>
      </w:r>
      <w:r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Municipal de </w:t>
      </w:r>
      <w:r>
        <w:rPr>
          <w:rFonts w:ascii="Century Gothic" w:hAnsi="Century Gothic"/>
          <w:b w:val="0"/>
          <w:sz w:val="24"/>
          <w:szCs w:val="24"/>
        </w:rPr>
        <w:t>Conceição dos Ouros(MG)</w:t>
      </w:r>
      <w:r w:rsidRPr="006D40DB">
        <w:rPr>
          <w:rFonts w:ascii="Century Gothic" w:hAnsi="Century Gothic"/>
          <w:b w:val="0"/>
          <w:sz w:val="24"/>
          <w:szCs w:val="24"/>
        </w:rPr>
        <w:t xml:space="preserve">, nos termos da Lei 10.520/02, subsidiariamente a lei n.º 8.666/93, e suas alterações e das demais normas legais aplicáveis, bem como o Decreto Municipal n.º </w:t>
      </w:r>
      <w:r>
        <w:rPr>
          <w:rFonts w:ascii="Century Gothic" w:hAnsi="Century Gothic"/>
          <w:b w:val="0"/>
          <w:sz w:val="24"/>
          <w:szCs w:val="24"/>
          <w:lang w:val="pt-BR"/>
        </w:rPr>
        <w:t>991</w:t>
      </w:r>
      <w:r w:rsidRPr="006D40DB">
        <w:rPr>
          <w:rFonts w:ascii="Century Gothic" w:hAnsi="Century Gothic"/>
          <w:b w:val="0"/>
          <w:sz w:val="24"/>
          <w:szCs w:val="24"/>
        </w:rPr>
        <w:t>/201</w:t>
      </w:r>
      <w:r>
        <w:rPr>
          <w:rFonts w:ascii="Century Gothic" w:hAnsi="Century Gothic"/>
          <w:b w:val="0"/>
          <w:sz w:val="24"/>
          <w:szCs w:val="24"/>
          <w:lang w:val="pt-BR"/>
        </w:rPr>
        <w:t>4</w:t>
      </w:r>
      <w:r w:rsidRPr="006D40DB">
        <w:rPr>
          <w:rFonts w:ascii="Century Gothic" w:hAnsi="Century Gothic"/>
          <w:b w:val="0"/>
          <w:sz w:val="24"/>
          <w:szCs w:val="24"/>
        </w:rPr>
        <w:t xml:space="preserve"> (que regulamenta o SRP na modalidade pregão), </w:t>
      </w:r>
      <w:r w:rsidRPr="0007117B">
        <w:rPr>
          <w:rFonts w:ascii="Century Gothic" w:hAnsi="Century Gothic"/>
          <w:b w:val="0"/>
          <w:sz w:val="24"/>
          <w:szCs w:val="24"/>
        </w:rPr>
        <w:t xml:space="preserve">em face da classificação da proposta apresentada no PREGÃO PRESENCIAL PARA REGISTRO DE </w:t>
      </w:r>
      <w:r w:rsidRPr="00AF46A1">
        <w:rPr>
          <w:rFonts w:ascii="Century Gothic" w:hAnsi="Century Gothic"/>
          <w:b w:val="0"/>
          <w:sz w:val="24"/>
          <w:szCs w:val="24"/>
        </w:rPr>
        <w:t xml:space="preserve">PREÇOS Nº 030/2015, por deliberação do Pregoeiro do município, resolve registrar os preços para </w:t>
      </w:r>
      <w:r w:rsidRPr="00AF46A1">
        <w:rPr>
          <w:rFonts w:ascii="Century Gothic" w:hAnsi="Century Gothic"/>
          <w:b w:val="0"/>
          <w:sz w:val="24"/>
          <w:szCs w:val="24"/>
          <w:lang w:val="pt-BR"/>
        </w:rPr>
        <w:t>o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</w:t>
      </w:r>
      <w:r w:rsidRPr="00AF46A1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</w:t>
      </w:r>
      <w:r w:rsidRPr="00792FBA">
        <w:rPr>
          <w:rFonts w:ascii="Century Gothic" w:hAnsi="Century Gothic"/>
          <w:sz w:val="24"/>
          <w:szCs w:val="24"/>
        </w:rPr>
        <w:t xml:space="preserve">Municipal </w:t>
      </w:r>
      <w:r w:rsidRPr="00792FBA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792FBA">
        <w:rPr>
          <w:rFonts w:ascii="Century Gothic" w:hAnsi="Century Gothic"/>
          <w:sz w:val="24"/>
          <w:szCs w:val="24"/>
        </w:rPr>
        <w:t xml:space="preserve"> Conceição dos Ouros(MG), </w:t>
      </w:r>
      <w:r w:rsidRPr="00792FBA">
        <w:rPr>
          <w:rFonts w:ascii="Century Gothic" w:hAnsi="Century Gothic"/>
          <w:b w:val="0"/>
          <w:sz w:val="24"/>
          <w:szCs w:val="24"/>
        </w:rPr>
        <w:t xml:space="preserve">tendo sido os referidos Preços oferecidos pela empresa </w:t>
      </w:r>
      <w:r w:rsidR="0018599E" w:rsidRPr="0018599E">
        <w:rPr>
          <w:rFonts w:ascii="Century Gothic" w:eastAsiaTheme="minorEastAsia" w:hAnsi="Century Gothic" w:cs="Arial"/>
          <w:color w:val="000000"/>
          <w:sz w:val="24"/>
          <w:szCs w:val="24"/>
          <w:lang w:eastAsia="pt-BR"/>
        </w:rPr>
        <w:t>MADEOUROS IND. COM. DE MADEIRAS E EMBALAGENS - ME</w:t>
      </w:r>
      <w:r w:rsidR="0018599E" w:rsidRPr="0018599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., CNPJ nº. 10.939.160/0001-54, Inscrição Estadual nº. 001264564.00-52, com sede na Fazenda Pinhal, nº. s/n, Bairro Pinhal em Conceição dos Ouros/MG, neste ato representado pelo Sr. </w:t>
      </w:r>
      <w:proofErr w:type="spellStart"/>
      <w:r w:rsidR="0018599E" w:rsidRPr="0018599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>Flitizelman</w:t>
      </w:r>
      <w:proofErr w:type="spellEnd"/>
      <w:r w:rsidR="0018599E" w:rsidRPr="0018599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eastAsia="pt-BR"/>
        </w:rPr>
        <w:t xml:space="preserve"> Barbosa Pinto, portador do CPF nº. 352.951.556-68, Residente e domiciliado na Rua Alves Correa, nº 227, Centro, em Conceição dos Ouros/MG</w:t>
      </w:r>
      <w:r w:rsidR="00792FBA" w:rsidRPr="00834ABE">
        <w:rPr>
          <w:rFonts w:ascii="Century Gothic" w:eastAsiaTheme="minorEastAsia" w:hAnsi="Century Gothic" w:cs="Arial"/>
          <w:b w:val="0"/>
          <w:color w:val="000000"/>
          <w:sz w:val="24"/>
          <w:szCs w:val="24"/>
          <w:lang w:val="pt-BR" w:eastAsia="pt-BR"/>
        </w:rPr>
        <w:t xml:space="preserve"> </w:t>
      </w:r>
      <w:r w:rsidRPr="00792FBA">
        <w:rPr>
          <w:rFonts w:ascii="Century Gothic" w:hAnsi="Century Gothic"/>
          <w:b w:val="0"/>
          <w:sz w:val="24"/>
          <w:szCs w:val="24"/>
        </w:rPr>
        <w:t>e cuja proposta foi classificada em primeiro lugar, observadas as condições enunciadas nas Cláusulas que</w:t>
      </w:r>
      <w:r w:rsidRPr="00AF46A1">
        <w:rPr>
          <w:rFonts w:ascii="Century Gothic" w:hAnsi="Century Gothic"/>
          <w:b w:val="0"/>
          <w:sz w:val="24"/>
          <w:szCs w:val="24"/>
        </w:rPr>
        <w:t xml:space="preserve"> se seguem.</w:t>
      </w:r>
    </w:p>
    <w:p w:rsidR="00190D66" w:rsidRPr="006D40DB" w:rsidRDefault="00190D66" w:rsidP="00190D6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pStyle w:val="Ttulo"/>
        <w:ind w:left="0"/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</w:t>
      </w:r>
      <w:r w:rsidRPr="006D40DB">
        <w:rPr>
          <w:rFonts w:ascii="Century Gothic" w:hAnsi="Century Gothic"/>
          <w:sz w:val="24"/>
          <w:szCs w:val="24"/>
        </w:rPr>
        <w:t xml:space="preserve">Contratação de Empresa </w:t>
      </w:r>
      <w:r w:rsidRPr="006D40DB">
        <w:rPr>
          <w:rFonts w:ascii="Century Gothic" w:hAnsi="Century Gothic"/>
          <w:bCs/>
          <w:sz w:val="24"/>
          <w:szCs w:val="24"/>
        </w:rPr>
        <w:t xml:space="preserve">Para </w:t>
      </w:r>
      <w:r w:rsidRPr="006D40DB">
        <w:rPr>
          <w:rFonts w:ascii="Century Gothic" w:hAnsi="Century Gothic"/>
          <w:sz w:val="24"/>
          <w:szCs w:val="24"/>
        </w:rPr>
        <w:t xml:space="preserve">Fornecimento de Materiais de Construção Para Atender a Necessidades da Prefeitura Municipal </w:t>
      </w:r>
      <w:r w:rsidRPr="006D40DB">
        <w:rPr>
          <w:rStyle w:val="Forte"/>
          <w:rFonts w:ascii="Century Gothic" w:hAnsi="Century Gothic"/>
          <w:b/>
          <w:sz w:val="24"/>
          <w:szCs w:val="24"/>
        </w:rPr>
        <w:t>de</w:t>
      </w:r>
      <w:r w:rsidRPr="006D40DB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 </w:t>
      </w:r>
    </w:p>
    <w:p w:rsidR="00190D66" w:rsidRPr="006D40DB" w:rsidRDefault="00190D66" w:rsidP="00190D66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90D66" w:rsidRPr="006D40DB" w:rsidRDefault="00190D66" w:rsidP="00190D6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TERCEIRA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90D66" w:rsidRPr="006D40DB" w:rsidRDefault="00190D66" w:rsidP="00190D6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da Lei 8.666/93 e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6D40DB">
        <w:rPr>
          <w:rFonts w:ascii="Century Gothic" w:hAnsi="Century Gothic"/>
          <w:sz w:val="24"/>
          <w:szCs w:val="24"/>
        </w:rPr>
        <w:t>que regulamenta o SRP na modalidade pregão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030/2015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90D66" w:rsidRPr="006D40DB" w:rsidRDefault="00190D66" w:rsidP="00190D6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O fornecimento dos produtos deverá ser executado </w:t>
      </w:r>
      <w:r w:rsidRPr="006D40DB">
        <w:rPr>
          <w:rFonts w:ascii="Century Gothic" w:hAnsi="Century Gothic"/>
          <w:b/>
          <w:color w:val="000000"/>
          <w:sz w:val="24"/>
          <w:szCs w:val="24"/>
        </w:rPr>
        <w:t>de forma parcelada,</w:t>
      </w:r>
      <w:r w:rsidRPr="006D40DB">
        <w:rPr>
          <w:rFonts w:ascii="Century Gothic" w:hAnsi="Century Gothic"/>
          <w:color w:val="000000"/>
          <w:sz w:val="24"/>
          <w:szCs w:val="24"/>
        </w:rPr>
        <w:t xml:space="preserve"> conforme necessidade do município, mediante requisição emitida pela Administração, devidamente autorizada por autoridade superior, obedecendo a Planilha de Quantitativos, na Sede da Prefeitura Municipal ou Repartições e Setores da administração Municipal, em até 03 (três) dias uteis após a solicitação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. 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90D66" w:rsidRPr="006D40DB" w:rsidRDefault="00190D66" w:rsidP="00190D6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90D66" w:rsidRPr="006D40DB" w:rsidRDefault="00190D66" w:rsidP="00190D6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O pagamento será efetuado pelo Setor de Fazenda da Prefeitura, por processo legal, até o </w:t>
      </w:r>
      <w:r>
        <w:rPr>
          <w:rFonts w:ascii="Century Gothic" w:hAnsi="Century Gothic"/>
          <w:sz w:val="24"/>
          <w:szCs w:val="24"/>
        </w:rPr>
        <w:t>30º (trigésimo)</w:t>
      </w:r>
      <w:r w:rsidRPr="006D40DB">
        <w:rPr>
          <w:rFonts w:ascii="Century Gothic" w:hAnsi="Century Gothic"/>
          <w:sz w:val="24"/>
          <w:szCs w:val="24"/>
        </w:rPr>
        <w:t>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6D40DB">
        <w:rPr>
          <w:rFonts w:ascii="Century Gothic" w:hAnsi="Century Gothic"/>
          <w:snapToGrid w:val="0"/>
          <w:sz w:val="24"/>
          <w:szCs w:val="24"/>
        </w:rPr>
        <w:t>.</w:t>
      </w:r>
    </w:p>
    <w:p w:rsidR="00190D66" w:rsidRPr="006D40DB" w:rsidRDefault="00190D66" w:rsidP="00190D6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90D66" w:rsidRPr="006D40DB" w:rsidRDefault="00190D66" w:rsidP="00190D6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90D66" w:rsidRPr="006D40DB" w:rsidRDefault="00190D66" w:rsidP="00190D6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conseqüente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III</w:t>
      </w:r>
      <w:r w:rsidRPr="006D40DB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IV -</w:t>
      </w:r>
      <w:r w:rsidRPr="006D40DB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V </w:t>
      </w:r>
      <w:r w:rsidRPr="006D40DB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>, pelo prazo desde já fixado de 24 meses, contados da aplicação de tal medida punitiva, bem como a multa de 10% (dez por cento) sobre o valor do contrato.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>VI</w:t>
      </w:r>
      <w:r w:rsidRPr="006D40DB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90D66" w:rsidRPr="006D40DB" w:rsidRDefault="00190D66" w:rsidP="00190D6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 </w:t>
      </w:r>
      <w:r w:rsidRPr="006D40DB">
        <w:rPr>
          <w:rFonts w:ascii="Century Gothic" w:hAnsi="Century Gothic"/>
          <w:b/>
          <w:bCs/>
          <w:sz w:val="24"/>
          <w:szCs w:val="24"/>
        </w:rPr>
        <w:t>II</w:t>
      </w:r>
      <w:r w:rsidRPr="006D40DB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6D40DB">
        <w:rPr>
          <w:rFonts w:ascii="Century Gothic" w:hAnsi="Century Gothic"/>
          <w:sz w:val="24"/>
          <w:szCs w:val="24"/>
        </w:rPr>
        <w:t>conseqüências</w:t>
      </w:r>
      <w:proofErr w:type="spellEnd"/>
      <w:r w:rsidRPr="006D40DB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6D40DB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6D40DB">
        <w:rPr>
          <w:rFonts w:ascii="Century Gothic" w:hAnsi="Century Gothic"/>
          <w:b/>
          <w:szCs w:val="24"/>
        </w:rPr>
        <w:t xml:space="preserve"> I - </w:t>
      </w:r>
      <w:r w:rsidRPr="006D40DB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90D66" w:rsidRDefault="00190D66" w:rsidP="00190D66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pStyle w:val="Corpodetexto3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lastRenderedPageBreak/>
        <w:t xml:space="preserve">CLÁUSULA DÉCIMA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90D66" w:rsidRPr="006D40DB" w:rsidRDefault="00190D66" w:rsidP="00190D6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I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6D40DB">
        <w:rPr>
          <w:rFonts w:ascii="Century Gothic" w:hAnsi="Century Gothic"/>
          <w:sz w:val="24"/>
          <w:szCs w:val="24"/>
        </w:rPr>
        <w:t>revistas no art. 78, incisos XII</w:t>
      </w:r>
      <w:r w:rsidRPr="006D40DB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devera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90D66" w:rsidRPr="006D40DB" w:rsidRDefault="00190D66" w:rsidP="00190D6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90D66" w:rsidRPr="006D40DB" w:rsidRDefault="00190D66" w:rsidP="00190D66">
      <w:pPr>
        <w:jc w:val="both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057/2015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6D40DB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030/2015</w:t>
      </w:r>
      <w:r w:rsidRPr="006D40DB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z w:val="24"/>
          <w:szCs w:val="24"/>
        </w:rPr>
        <w:t xml:space="preserve">II </w:t>
      </w:r>
      <w:r w:rsidRPr="006D40DB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6D40DB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6D40DB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6D40DB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6D40DB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6D40DB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6D40DB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6D40DB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6D40DB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6D40DB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90D66" w:rsidRPr="006D40DB" w:rsidRDefault="00190D66" w:rsidP="00190D6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, </w:t>
      </w:r>
      <w:r w:rsidR="00423786">
        <w:rPr>
          <w:rFonts w:ascii="Century Gothic" w:hAnsi="Century Gothic"/>
          <w:sz w:val="24"/>
          <w:szCs w:val="24"/>
        </w:rPr>
        <w:t>17</w:t>
      </w:r>
      <w:r w:rsidRPr="006D40DB">
        <w:rPr>
          <w:rFonts w:ascii="Century Gothic" w:hAnsi="Century Gothic"/>
          <w:sz w:val="24"/>
          <w:szCs w:val="24"/>
        </w:rPr>
        <w:t xml:space="preserve"> de </w:t>
      </w:r>
      <w:r w:rsidR="00423786">
        <w:rPr>
          <w:rFonts w:ascii="Century Gothic" w:hAnsi="Century Gothic"/>
          <w:sz w:val="24"/>
          <w:szCs w:val="24"/>
        </w:rPr>
        <w:t>Julho de 2.015.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OUROS(MG)</w:t>
      </w:r>
      <w:r w:rsidRPr="006D40DB">
        <w:rPr>
          <w:rFonts w:ascii="Century Gothic" w:hAnsi="Century Gothic"/>
          <w:sz w:val="24"/>
          <w:szCs w:val="24"/>
        </w:rPr>
        <w:t xml:space="preserve"> - CONTRATANTE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6D40DB">
        <w:rPr>
          <w:rFonts w:ascii="Century Gothic" w:hAnsi="Century Gothic"/>
          <w:b/>
          <w:sz w:val="24"/>
          <w:szCs w:val="24"/>
        </w:rPr>
        <w:t xml:space="preserve"> </w:t>
      </w:r>
      <w:r w:rsidRPr="006D40DB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6D40DB">
        <w:rPr>
          <w:rFonts w:ascii="Century Gothic" w:hAnsi="Century Gothic"/>
          <w:sz w:val="24"/>
          <w:szCs w:val="24"/>
        </w:rPr>
        <w:t xml:space="preserve"> MUNICIPAL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90D66" w:rsidRPr="006D40DB" w:rsidRDefault="00190D66" w:rsidP="00190D66">
      <w:pPr>
        <w:jc w:val="center"/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>CONTRATADA</w:t>
      </w: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190D66" w:rsidP="00190D66">
      <w:pPr>
        <w:rPr>
          <w:rFonts w:ascii="Century Gothic" w:hAnsi="Century Gothic"/>
          <w:sz w:val="24"/>
          <w:szCs w:val="24"/>
        </w:rPr>
      </w:pPr>
    </w:p>
    <w:p w:rsidR="00423786" w:rsidRDefault="00190D66" w:rsidP="00190D66">
      <w:pPr>
        <w:rPr>
          <w:rFonts w:ascii="Century Gothic" w:hAnsi="Century Gothic"/>
          <w:sz w:val="24"/>
          <w:szCs w:val="24"/>
        </w:rPr>
      </w:pPr>
      <w:r w:rsidRPr="006D40DB">
        <w:rPr>
          <w:rFonts w:ascii="Century Gothic" w:hAnsi="Century Gothic"/>
          <w:sz w:val="24"/>
          <w:szCs w:val="24"/>
        </w:rPr>
        <w:t xml:space="preserve">Testemunhas: </w:t>
      </w:r>
    </w:p>
    <w:p w:rsidR="00423786" w:rsidRDefault="00423786" w:rsidP="00190D66">
      <w:pPr>
        <w:rPr>
          <w:rFonts w:ascii="Century Gothic" w:hAnsi="Century Gothic"/>
          <w:sz w:val="24"/>
          <w:szCs w:val="24"/>
        </w:rPr>
      </w:pPr>
    </w:p>
    <w:p w:rsidR="00190D66" w:rsidRPr="006D40DB" w:rsidRDefault="00423786" w:rsidP="00190D6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="00190D66"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Default="00697522"/>
    <w:p w:rsidR="00697522" w:rsidRPr="00697522" w:rsidRDefault="00697522" w:rsidP="00697522"/>
    <w:p w:rsidR="00697522" w:rsidRPr="00697522" w:rsidRDefault="00697522" w:rsidP="00697522"/>
    <w:p w:rsidR="00423786" w:rsidRPr="006D40DB" w:rsidRDefault="00423786" w:rsidP="0042378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6D40DB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Pr="00697522" w:rsidRDefault="00697522" w:rsidP="00697522"/>
    <w:p w:rsidR="00697522" w:rsidRDefault="00697522" w:rsidP="00697522"/>
    <w:p w:rsidR="00697522" w:rsidRDefault="00697522" w:rsidP="00697522"/>
    <w:p w:rsidR="004645C7" w:rsidRDefault="004645C7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</w:pPr>
    </w:p>
    <w:p w:rsidR="00697522" w:rsidRDefault="00697522" w:rsidP="00697522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b/>
          <w:sz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>
        <w:rPr>
          <w:rFonts w:ascii="Arial Narrow" w:hAnsi="Arial Narrow"/>
          <w:b/>
          <w:sz w:val="28"/>
          <w:szCs w:val="28"/>
          <w:lang w:eastAsia="x-none"/>
        </w:rPr>
        <w:t>05</w:t>
      </w:r>
      <w:r w:rsidR="00423786">
        <w:rPr>
          <w:rFonts w:ascii="Arial Narrow" w:hAnsi="Arial Narrow"/>
          <w:b/>
          <w:sz w:val="28"/>
          <w:szCs w:val="28"/>
          <w:lang w:eastAsia="x-none"/>
        </w:rPr>
        <w:t>7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>/2015</w:t>
      </w:r>
    </w:p>
    <w:p w:rsidR="0025282F" w:rsidRDefault="00697522" w:rsidP="0025282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423786">
        <w:rPr>
          <w:rFonts w:ascii="Arial Narrow" w:hAnsi="Arial Narrow"/>
          <w:b/>
          <w:sz w:val="28"/>
          <w:lang w:eastAsia="x-none"/>
        </w:rPr>
        <w:t>030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 w:rsidRPr="00463279">
        <w:rPr>
          <w:rFonts w:ascii="Arial Narrow" w:hAnsi="Arial Narrow"/>
          <w:b/>
          <w:sz w:val="28"/>
          <w:lang w:eastAsia="x-none"/>
        </w:rPr>
        <w:t>5</w:t>
      </w:r>
    </w:p>
    <w:p w:rsidR="0025282F" w:rsidRDefault="0025282F" w:rsidP="0025282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834ABE" w:rsidRDefault="00697522" w:rsidP="0025282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194DDB" w:rsidRDefault="0018599E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18599E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MADEOUROS IND. COM. DE MADEIRAS E EMBALAGENS - </w:t>
      </w:r>
      <w:proofErr w:type="gramStart"/>
      <w:r w:rsidRPr="0018599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ME.,</w:t>
      </w:r>
      <w:proofErr w:type="gramEnd"/>
      <w:r w:rsidRPr="0018599E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 CNPJ nº. 10.939.160/0001-54</w:t>
      </w:r>
    </w:p>
    <w:p w:rsidR="0018599E" w:rsidRPr="0018599E" w:rsidRDefault="0018599E" w:rsidP="00792FBA">
      <w:pPr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194DDB" w:rsidRDefault="00697522" w:rsidP="00697522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94DDB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 </w:t>
      </w:r>
    </w:p>
    <w:p w:rsidR="0018599E" w:rsidRDefault="0018599E" w:rsidP="00697522">
      <w:pPr>
        <w:jc w:val="center"/>
        <w:rPr>
          <w:noProof/>
        </w:rPr>
      </w:pPr>
    </w:p>
    <w:p w:rsidR="00194DDB" w:rsidRDefault="0018599E" w:rsidP="00697522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53992974" wp14:editId="52468A58">
            <wp:extent cx="6477000" cy="1308874"/>
            <wp:effectExtent l="0" t="0" r="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81" t="35106" r="1742" b="32369"/>
                    <a:stretch/>
                  </pic:blipFill>
                  <pic:spPr bwMode="auto">
                    <a:xfrm>
                      <a:off x="0" y="0"/>
                      <a:ext cx="6480247" cy="1309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94DDB" w:rsidRPr="00194DDB">
        <w:rPr>
          <w:noProof/>
        </w:rPr>
        <w:t xml:space="preserve"> </w:t>
      </w:r>
    </w:p>
    <w:p w:rsidR="005844B7" w:rsidRDefault="00194DDB" w:rsidP="00697522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5844B7" w:rsidRDefault="005844B7" w:rsidP="00697522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697522" w:rsidRPr="00463279" w:rsidRDefault="00697522" w:rsidP="00697522">
      <w:pPr>
        <w:jc w:val="center"/>
        <w:rPr>
          <w:vanish/>
          <w:sz w:val="24"/>
          <w:szCs w:val="24"/>
        </w:rPr>
      </w:pPr>
    </w:p>
    <w:p w:rsidR="00697522" w:rsidRPr="00463279" w:rsidRDefault="00697522" w:rsidP="00697522">
      <w:pPr>
        <w:rPr>
          <w:vanish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1</w:t>
      </w:r>
      <w:r w:rsidR="00423786"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Junho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697522" w:rsidRDefault="00697522" w:rsidP="00697522">
      <w:pPr>
        <w:rPr>
          <w:rFonts w:ascii="Arial Narrow" w:hAnsi="Arial Narrow"/>
          <w:sz w:val="24"/>
          <w:szCs w:val="24"/>
        </w:rPr>
      </w:pPr>
    </w:p>
    <w:p w:rsidR="00AF46A1" w:rsidRPr="00463279" w:rsidRDefault="00AF46A1" w:rsidP="00697522">
      <w:pPr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697522" w:rsidRPr="00463279" w:rsidRDefault="00697522" w:rsidP="00697522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697522" w:rsidRDefault="00697522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AF46A1" w:rsidRDefault="00AF46A1" w:rsidP="00AF46A1">
      <w:pPr>
        <w:jc w:val="center"/>
        <w:rPr>
          <w:rFonts w:ascii="Arial Narrow" w:hAnsi="Arial Narrow"/>
          <w:sz w:val="24"/>
          <w:szCs w:val="24"/>
        </w:rPr>
      </w:pPr>
    </w:p>
    <w:p w:rsidR="0018599E" w:rsidRDefault="0018599E" w:rsidP="0018599E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18599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MADEOUROS IND. COM. DE MADEIRAS E EMBALAGENS - ME.</w:t>
      </w:r>
    </w:p>
    <w:p w:rsidR="0018599E" w:rsidRPr="0018599E" w:rsidRDefault="0018599E" w:rsidP="0018599E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  <w:r w:rsidRPr="0018599E">
        <w:rPr>
          <w:rFonts w:ascii="Century Gothic" w:eastAsiaTheme="minorEastAsia" w:hAnsi="Century Gothic" w:cs="Arial"/>
          <w:b/>
          <w:color w:val="000000"/>
          <w:sz w:val="24"/>
          <w:szCs w:val="24"/>
        </w:rPr>
        <w:t>CNPJ nº. 10.939.160/0001-54</w:t>
      </w:r>
    </w:p>
    <w:p w:rsidR="00697522" w:rsidRPr="0025282F" w:rsidRDefault="00697522" w:rsidP="0018599E">
      <w:pPr>
        <w:ind w:right="-307"/>
        <w:jc w:val="center"/>
        <w:rPr>
          <w:b/>
        </w:rPr>
      </w:pPr>
    </w:p>
    <w:sectPr w:rsidR="00697522" w:rsidRPr="0025282F" w:rsidSect="0025282F">
      <w:headerReference w:type="default" r:id="rId7"/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7A8" w:rsidRDefault="00EE17A8" w:rsidP="00190D66">
      <w:r>
        <w:separator/>
      </w:r>
    </w:p>
  </w:endnote>
  <w:endnote w:type="continuationSeparator" w:id="0">
    <w:p w:rsidR="00EE17A8" w:rsidRDefault="00EE17A8" w:rsidP="0019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7A8" w:rsidRDefault="00EE17A8" w:rsidP="00190D66">
      <w:r>
        <w:separator/>
      </w:r>
    </w:p>
  </w:footnote>
  <w:footnote w:type="continuationSeparator" w:id="0">
    <w:p w:rsidR="00EE17A8" w:rsidRDefault="00EE17A8" w:rsidP="00190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D66" w:rsidRPr="00716184" w:rsidRDefault="00190D66" w:rsidP="00190D6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-207645</wp:posOffset>
          </wp:positionH>
          <wp:positionV relativeFrom="paragraph">
            <wp:posOffset>-101600</wp:posOffset>
          </wp:positionV>
          <wp:extent cx="796925" cy="857250"/>
          <wp:effectExtent l="0" t="0" r="3175" b="0"/>
          <wp:wrapNone/>
          <wp:docPr id="10" name="Imagem 10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190D66" w:rsidRPr="00716184" w:rsidRDefault="00190D66" w:rsidP="00190D6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190D66" w:rsidRPr="00716184" w:rsidRDefault="00190D66" w:rsidP="00190D6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190D66" w:rsidRDefault="00190D66" w:rsidP="00190D6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190D66" w:rsidRDefault="00190D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66"/>
    <w:rsid w:val="00054366"/>
    <w:rsid w:val="0007117B"/>
    <w:rsid w:val="000C7161"/>
    <w:rsid w:val="00183D7B"/>
    <w:rsid w:val="0018599E"/>
    <w:rsid w:val="00190D66"/>
    <w:rsid w:val="00194DDB"/>
    <w:rsid w:val="001B5FB8"/>
    <w:rsid w:val="0025282F"/>
    <w:rsid w:val="0027748A"/>
    <w:rsid w:val="002903B9"/>
    <w:rsid w:val="00423786"/>
    <w:rsid w:val="004645C7"/>
    <w:rsid w:val="004F0D25"/>
    <w:rsid w:val="00500FA1"/>
    <w:rsid w:val="005844B7"/>
    <w:rsid w:val="00697522"/>
    <w:rsid w:val="00730426"/>
    <w:rsid w:val="00790FC2"/>
    <w:rsid w:val="00792FBA"/>
    <w:rsid w:val="00834ABE"/>
    <w:rsid w:val="009509CB"/>
    <w:rsid w:val="009571CC"/>
    <w:rsid w:val="009C3CF4"/>
    <w:rsid w:val="009D6B26"/>
    <w:rsid w:val="009E0C14"/>
    <w:rsid w:val="009E5FC2"/>
    <w:rsid w:val="00AF46A1"/>
    <w:rsid w:val="00B56056"/>
    <w:rsid w:val="00B81D38"/>
    <w:rsid w:val="00D926EE"/>
    <w:rsid w:val="00D92E6D"/>
    <w:rsid w:val="00EE17A8"/>
    <w:rsid w:val="00F1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746129C-D8AC-42F4-80BC-36FCFC94B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D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190D66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90D66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190D66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90D6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90D66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90D6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Forte">
    <w:name w:val="Strong"/>
    <w:uiPriority w:val="22"/>
    <w:qFormat/>
    <w:rsid w:val="00190D66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90D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90D6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509C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509CB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6</Pages>
  <Words>1859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2015-08-03T19:21:00Z</cp:lastPrinted>
  <dcterms:created xsi:type="dcterms:W3CDTF">2015-07-30T12:09:00Z</dcterms:created>
  <dcterms:modified xsi:type="dcterms:W3CDTF">2015-08-03T19:27:00Z</dcterms:modified>
</cp:coreProperties>
</file>