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4AF" w:rsidRDefault="00CC24AF" w:rsidP="00CC24AF">
      <w:pPr>
        <w:pStyle w:val="Ttulo"/>
        <w:ind w:left="0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 w:rsidR="00E35AC3">
        <w:rPr>
          <w:rFonts w:ascii="Arial Narrow" w:hAnsi="Arial Narrow"/>
          <w:sz w:val="24"/>
          <w:szCs w:val="24"/>
          <w:lang w:val="pt-BR"/>
        </w:rPr>
        <w:t>037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/201</w:t>
      </w:r>
      <w:r w:rsidRPr="00000665">
        <w:rPr>
          <w:rFonts w:ascii="Arial Narrow" w:hAnsi="Arial Narrow"/>
          <w:sz w:val="24"/>
          <w:szCs w:val="24"/>
          <w:lang w:val="pt-BR"/>
        </w:rPr>
        <w:t>5</w:t>
      </w:r>
      <w:r>
        <w:rPr>
          <w:rFonts w:ascii="Arial Narrow" w:hAnsi="Arial Narrow"/>
          <w:sz w:val="24"/>
          <w:szCs w:val="24"/>
        </w:rPr>
        <w:t xml:space="preserve"> </w:t>
      </w:r>
    </w:p>
    <w:p w:rsidR="00CC24AF" w:rsidRPr="00416D3F" w:rsidRDefault="00CC24AF" w:rsidP="00CC24AF">
      <w:pPr>
        <w:pStyle w:val="Ttulo"/>
        <w:rPr>
          <w:rFonts w:ascii="Arial Narrow" w:hAnsi="Arial Narrow"/>
          <w:sz w:val="24"/>
          <w:szCs w:val="24"/>
        </w:rPr>
      </w:pPr>
    </w:p>
    <w:p w:rsidR="00CC24AF" w:rsidRPr="00E27009" w:rsidRDefault="00CC24AF" w:rsidP="00CC24AF">
      <w:pPr>
        <w:jc w:val="both"/>
        <w:rPr>
          <w:rFonts w:ascii="Arial Narrow" w:hAnsi="Arial Narrow"/>
          <w:b/>
          <w:color w:val="000000"/>
          <w:sz w:val="24"/>
          <w:szCs w:val="24"/>
        </w:rPr>
      </w:pPr>
      <w:r w:rsidRPr="00D60CED">
        <w:rPr>
          <w:rStyle w:val="Forte"/>
          <w:rFonts w:ascii="Arial Narrow" w:hAnsi="Arial Narrow"/>
          <w:b w:val="0"/>
          <w:color w:val="000000"/>
          <w:sz w:val="24"/>
          <w:szCs w:val="24"/>
        </w:rPr>
        <w:t>Contratação de Empresa para Aquisição e Instalação de Fechamentos em Grades na Escola Municipal Coronel José Otavio Rosa do Município de Conceição dos Ouros (MG</w:t>
      </w:r>
      <w:r w:rsidRPr="00D60CED">
        <w:rPr>
          <w:rStyle w:val="Forte"/>
          <w:rFonts w:ascii="Arial Narrow" w:hAnsi="Arial Narrow"/>
          <w:color w:val="000000"/>
          <w:sz w:val="24"/>
          <w:szCs w:val="24"/>
        </w:rPr>
        <w:t>)</w:t>
      </w:r>
      <w:r w:rsidRPr="00E27009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C24AF" w:rsidRDefault="00CC24AF" w:rsidP="00CC24AF">
      <w:pPr>
        <w:rPr>
          <w:rFonts w:ascii="Arial Narrow" w:hAnsi="Arial Narrow"/>
          <w:b/>
          <w:color w:val="000000"/>
          <w:sz w:val="24"/>
          <w:szCs w:val="24"/>
        </w:rPr>
      </w:pPr>
    </w:p>
    <w:p w:rsidR="00CC24AF" w:rsidRPr="00394BC0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12</w:t>
      </w:r>
      <w:r w:rsidRPr="00416D3F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Junho</w:t>
      </w:r>
      <w:r w:rsidRPr="00416D3F">
        <w:rPr>
          <w:rFonts w:ascii="Arial Narrow" w:hAnsi="Arial Narrow"/>
        </w:rPr>
        <w:t xml:space="preserve"> de </w:t>
      </w:r>
      <w:r>
        <w:rPr>
          <w:rFonts w:ascii="Arial Narrow" w:hAnsi="Arial Narrow"/>
        </w:rPr>
        <w:t>2015</w:t>
      </w:r>
      <w:r w:rsidRPr="00416D3F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</w:t>
      </w:r>
      <w:r w:rsidRPr="00416D3F">
        <w:rPr>
          <w:rFonts w:ascii="Arial Narrow" w:hAnsi="Arial Narrow"/>
        </w:rPr>
        <w:t xml:space="preserve">, situado à </w:t>
      </w:r>
      <w:r w:rsidRPr="00B83BED">
        <w:rPr>
          <w:rFonts w:ascii="Arial Narrow" w:hAnsi="Arial Narrow"/>
        </w:rPr>
        <w:t xml:space="preserve">situado à </w:t>
      </w:r>
      <w:r>
        <w:rPr>
          <w:rFonts w:ascii="Arial Narrow" w:hAnsi="Arial Narrow"/>
        </w:rPr>
        <w:t>Praça José Maria de Souza, nº 01, Centro em Conceição dos Ouros (MG)</w:t>
      </w:r>
      <w:r w:rsidRPr="00416D3F">
        <w:rPr>
          <w:rFonts w:ascii="Arial Narrow" w:hAnsi="Arial Narrow"/>
        </w:rPr>
        <w:t xml:space="preserve"> o DD. Prefeito Municipal de </w:t>
      </w:r>
      <w:r>
        <w:rPr>
          <w:rFonts w:ascii="Arial Narrow" w:hAnsi="Arial Narrow"/>
        </w:rPr>
        <w:t>Conceição dos Ouros</w:t>
      </w:r>
      <w:r w:rsidRPr="00416D3F">
        <w:rPr>
          <w:rFonts w:ascii="Arial Narrow" w:hAnsi="Arial Narrow"/>
        </w:rPr>
        <w:t xml:space="preserve"> (MG), nos termos da Lei 10.520/02, subsidiariamente a lei n.º 8.666/93, e suas alterações, bem como o </w:t>
      </w:r>
      <w:r w:rsidRPr="00D222BA">
        <w:rPr>
          <w:rFonts w:ascii="Arial Narrow" w:hAnsi="Arial Narrow"/>
        </w:rPr>
        <w:t>Decreto Municipal n.º 991/2014 (que</w:t>
      </w:r>
      <w:r w:rsidRPr="00416D3F">
        <w:rPr>
          <w:rFonts w:ascii="Arial Narrow" w:hAnsi="Arial Narrow"/>
        </w:rPr>
        <w:t xml:space="preserve">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</w:rPr>
        <w:t>021/2015</w:t>
      </w:r>
      <w:r w:rsidRPr="00416D3F">
        <w:rPr>
          <w:rFonts w:ascii="Arial Narrow" w:hAnsi="Arial Narrow"/>
        </w:rPr>
        <w:t xml:space="preserve">, por deliberação do Pregoeiro do município, resolve registrar os preços para </w:t>
      </w:r>
      <w:r>
        <w:rPr>
          <w:rFonts w:ascii="Arial Narrow" w:hAnsi="Arial Narrow"/>
        </w:rPr>
        <w:t xml:space="preserve">a </w:t>
      </w:r>
      <w:r w:rsidRPr="00D60CED">
        <w:rPr>
          <w:rStyle w:val="Forte"/>
          <w:rFonts w:ascii="Arial Narrow" w:hAnsi="Arial Narrow"/>
          <w:color w:val="000000"/>
        </w:rPr>
        <w:t>Aquisição e Instalação de Fechamentos em Grades na Escola Municipal Coronel José Otavio Rosa do Município de Conceição dos Ouros (MG)</w:t>
      </w:r>
      <w:r w:rsidRPr="003E1995">
        <w:rPr>
          <w:rFonts w:ascii="Arial Narrow" w:hAnsi="Arial Narrow"/>
          <w:b/>
        </w:rPr>
        <w:t>,</w:t>
      </w:r>
      <w:r w:rsidRPr="00416D3F">
        <w:rPr>
          <w:rFonts w:ascii="Arial Narrow" w:hAnsi="Arial Narrow"/>
        </w:rPr>
        <w:t xml:space="preserve"> tendo sido os referidos Preços oferecidos pela </w:t>
      </w:r>
      <w:r w:rsidRPr="002D0DEA">
        <w:rPr>
          <w:rFonts w:ascii="Arial Narrow" w:hAnsi="Arial Narrow"/>
        </w:rPr>
        <w:t>empresa</w:t>
      </w:r>
      <w:r w:rsidRPr="002D0DEA">
        <w:rPr>
          <w:rFonts w:ascii="Arial Narrow" w:hAnsi="Arial Narrow"/>
          <w:b/>
        </w:rPr>
        <w:t xml:space="preserve"> </w:t>
      </w:r>
      <w:r w:rsidRPr="002D0DEA">
        <w:rPr>
          <w:rFonts w:ascii="Arial Narrow" w:hAnsi="Arial Narrow"/>
          <w:b/>
        </w:rPr>
        <w:t>ENGETELA COMERCIO E SERVIÇOS LTDA - ME</w:t>
      </w:r>
      <w:r w:rsidRPr="00416D3F">
        <w:rPr>
          <w:rFonts w:ascii="Arial Narrow" w:hAnsi="Arial Narrow"/>
        </w:rPr>
        <w:t xml:space="preserve"> estabelecida à </w:t>
      </w:r>
      <w:r w:rsidR="00FF2082">
        <w:rPr>
          <w:rFonts w:ascii="Arial Narrow" w:hAnsi="Arial Narrow"/>
        </w:rPr>
        <w:t>Av. Ipiranga</w:t>
      </w:r>
      <w:r w:rsidRPr="00416D3F">
        <w:rPr>
          <w:rFonts w:ascii="Arial Narrow" w:hAnsi="Arial Narrow"/>
        </w:rPr>
        <w:t xml:space="preserve">, n.º </w:t>
      </w:r>
      <w:r w:rsidR="00FF2082">
        <w:rPr>
          <w:rFonts w:ascii="Arial Narrow" w:hAnsi="Arial Narrow"/>
        </w:rPr>
        <w:t>1204</w:t>
      </w:r>
      <w:r w:rsidRPr="00416D3F">
        <w:rPr>
          <w:rFonts w:ascii="Arial Narrow" w:hAnsi="Arial Narrow"/>
        </w:rPr>
        <w:t xml:space="preserve">, bairro </w:t>
      </w:r>
      <w:r w:rsidR="00FF2082">
        <w:rPr>
          <w:rFonts w:ascii="Arial Narrow" w:hAnsi="Arial Narrow"/>
        </w:rPr>
        <w:t>Centro</w:t>
      </w:r>
      <w:r w:rsidRPr="00416D3F">
        <w:rPr>
          <w:rFonts w:ascii="Arial Narrow" w:hAnsi="Arial Narrow"/>
        </w:rPr>
        <w:t xml:space="preserve">,  na cidade de </w:t>
      </w:r>
      <w:r w:rsidR="00FF2082">
        <w:rPr>
          <w:rFonts w:ascii="Arial Narrow" w:hAnsi="Arial Narrow"/>
        </w:rPr>
        <w:t>Três Pontas</w:t>
      </w:r>
      <w:r w:rsidRPr="00416D3F">
        <w:rPr>
          <w:rFonts w:ascii="Arial Narrow" w:hAnsi="Arial Narrow"/>
        </w:rPr>
        <w:t xml:space="preserve">, inscrita no CGC sob o n.º </w:t>
      </w:r>
      <w:r w:rsidR="00FF2082">
        <w:rPr>
          <w:rFonts w:ascii="Arial Narrow" w:hAnsi="Arial Narrow"/>
        </w:rPr>
        <w:t>12.721.248/0002-01</w:t>
      </w:r>
      <w:r w:rsidRPr="00416D3F">
        <w:rPr>
          <w:rFonts w:ascii="Arial Narrow" w:hAnsi="Arial Narrow"/>
        </w:rPr>
        <w:t xml:space="preserve">, representada neste ato, pelo Sr. </w:t>
      </w:r>
      <w:r w:rsidR="00475BFF">
        <w:rPr>
          <w:rFonts w:ascii="Arial Narrow" w:hAnsi="Arial Narrow"/>
        </w:rPr>
        <w:t xml:space="preserve">Miller </w:t>
      </w:r>
      <w:proofErr w:type="spellStart"/>
      <w:r w:rsidR="00475BFF">
        <w:rPr>
          <w:rFonts w:ascii="Arial Narrow" w:hAnsi="Arial Narrow"/>
        </w:rPr>
        <w:t>Scatolino</w:t>
      </w:r>
      <w:proofErr w:type="spellEnd"/>
      <w:r w:rsidR="00475BFF">
        <w:rPr>
          <w:rFonts w:ascii="Arial Narrow" w:hAnsi="Arial Narrow"/>
        </w:rPr>
        <w:t xml:space="preserve"> Mesquita</w:t>
      </w:r>
      <w:r w:rsidRPr="00416D3F">
        <w:rPr>
          <w:rFonts w:ascii="Arial Narrow" w:hAnsi="Arial Narrow"/>
        </w:rPr>
        <w:t xml:space="preserve">, portador de R.G. n.º </w:t>
      </w:r>
      <w:r w:rsidR="00475BFF">
        <w:rPr>
          <w:rFonts w:ascii="Arial Narrow" w:hAnsi="Arial Narrow"/>
        </w:rPr>
        <w:t>MG-12.256.898</w:t>
      </w:r>
      <w:r w:rsidRPr="00416D3F">
        <w:rPr>
          <w:rFonts w:ascii="Arial Narrow" w:hAnsi="Arial Narrow"/>
        </w:rPr>
        <w:t xml:space="preserve"> e CPF n.º </w:t>
      </w:r>
      <w:r w:rsidR="00475BFF">
        <w:rPr>
          <w:rFonts w:ascii="Arial Narrow" w:hAnsi="Arial Narrow"/>
        </w:rPr>
        <w:t>067.419.876-06</w:t>
      </w:r>
      <w:r w:rsidRPr="00416D3F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CC24AF" w:rsidRPr="00416D3F" w:rsidRDefault="00CC24AF" w:rsidP="00CC24A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C24AF" w:rsidRPr="00416D3F" w:rsidRDefault="00CC24AF" w:rsidP="00CC24A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3E1995" w:rsidRDefault="00CC24AF" w:rsidP="00CC24A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D60CED">
        <w:rPr>
          <w:rStyle w:val="Forte"/>
          <w:rFonts w:ascii="Arial Narrow" w:hAnsi="Arial Narrow"/>
          <w:b w:val="0"/>
          <w:color w:val="000000"/>
          <w:sz w:val="24"/>
          <w:szCs w:val="24"/>
        </w:rPr>
        <w:t xml:space="preserve">a </w:t>
      </w:r>
      <w:r w:rsidRPr="00D60CED">
        <w:rPr>
          <w:rStyle w:val="Forte"/>
          <w:rFonts w:ascii="Arial Narrow" w:hAnsi="Arial Narrow"/>
          <w:color w:val="000000"/>
          <w:sz w:val="24"/>
          <w:szCs w:val="24"/>
        </w:rPr>
        <w:t>Aquisição e Instalação de Fechamentos em Grades na Escola Municipal Coronel José Otavio Rosa do Município de Conceição dos Ouros (MG)</w:t>
      </w:r>
      <w:r w:rsidRPr="00D60CED">
        <w:rPr>
          <w:rFonts w:ascii="Arial Narrow" w:hAnsi="Arial Narrow"/>
          <w:snapToGrid w:val="0"/>
          <w:sz w:val="24"/>
          <w:szCs w:val="24"/>
        </w:rPr>
        <w:t>.</w:t>
      </w:r>
      <w:r w:rsidRPr="003E1995">
        <w:rPr>
          <w:rFonts w:ascii="Arial Narrow" w:hAnsi="Arial Narrow"/>
          <w:b/>
          <w:snapToGrid w:val="0"/>
          <w:sz w:val="24"/>
          <w:szCs w:val="24"/>
        </w:rPr>
        <w:t xml:space="preserve">  </w:t>
      </w:r>
    </w:p>
    <w:p w:rsidR="00CC24AF" w:rsidRPr="00416D3F" w:rsidRDefault="00CC24AF" w:rsidP="00CC24A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C24AF" w:rsidRPr="00416D3F" w:rsidRDefault="00CC24AF" w:rsidP="00CC24A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C24AF" w:rsidRPr="00416D3F" w:rsidRDefault="00CC24AF" w:rsidP="00CC24A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021/</w:t>
      </w:r>
      <w:proofErr w:type="gramStart"/>
      <w:r>
        <w:rPr>
          <w:rFonts w:ascii="Arial Narrow" w:hAnsi="Arial Narrow"/>
          <w:snapToGrid w:val="0"/>
          <w:sz w:val="24"/>
          <w:szCs w:val="24"/>
        </w:rPr>
        <w:t xml:space="preserve">2015 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  <w:proofErr w:type="gramEnd"/>
    </w:p>
    <w:p w:rsidR="00CC24AF" w:rsidRPr="00416D3F" w:rsidRDefault="00CC24AF" w:rsidP="00CC24A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</w:t>
      </w:r>
      <w:r w:rsidRPr="00D222BA">
        <w:rPr>
          <w:rFonts w:ascii="Arial Narrow" w:hAnsi="Arial Narrow"/>
          <w:snapToGrid w:val="0"/>
          <w:sz w:val="24"/>
          <w:szCs w:val="24"/>
        </w:rPr>
        <w:t>do Decreto nº 991/2014,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que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 xml:space="preserve">021/2015 </w:t>
      </w:r>
      <w:r w:rsidRPr="00416D3F">
        <w:rPr>
          <w:rFonts w:ascii="Arial Narrow" w:hAnsi="Arial Narrow"/>
          <w:snapToGrid w:val="0"/>
          <w:sz w:val="24"/>
          <w:szCs w:val="24"/>
        </w:rPr>
        <w:t>que a precedeu e integra o presente instrumento de compromisso independentemente de transcrição.</w:t>
      </w:r>
    </w:p>
    <w:p w:rsidR="00CC24AF" w:rsidRDefault="00CC24AF" w:rsidP="00CC24A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preço unitário a ser pago será o </w:t>
      </w:r>
      <w:r>
        <w:rPr>
          <w:rFonts w:ascii="Arial Narrow" w:hAnsi="Arial Narrow"/>
          <w:snapToGrid w:val="0"/>
          <w:sz w:val="24"/>
          <w:szCs w:val="24"/>
        </w:rPr>
        <w:t>constante das propostas apresentadas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021/</w:t>
      </w:r>
      <w:proofErr w:type="gramStart"/>
      <w:r>
        <w:rPr>
          <w:rFonts w:ascii="Arial Narrow" w:hAnsi="Arial Narrow"/>
          <w:snapToGrid w:val="0"/>
          <w:sz w:val="24"/>
          <w:szCs w:val="24"/>
        </w:rPr>
        <w:t xml:space="preserve">2015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pelas</w:t>
      </w:r>
      <w:proofErr w:type="gramEnd"/>
      <w:r w:rsidRPr="00416D3F">
        <w:rPr>
          <w:rFonts w:ascii="Arial Narrow" w:hAnsi="Arial Narrow"/>
          <w:snapToGrid w:val="0"/>
          <w:sz w:val="24"/>
          <w:szCs w:val="24"/>
        </w:rPr>
        <w:t xml:space="preserve"> empresas detentoras da Presente ATA, as quais também a integram.</w:t>
      </w:r>
    </w:p>
    <w:p w:rsidR="00CC24AF" w:rsidRPr="00416D3F" w:rsidRDefault="00CC24AF" w:rsidP="00CC24A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C24AF" w:rsidRPr="00416D3F" w:rsidRDefault="00CC24AF" w:rsidP="00CC24A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>
        <w:rPr>
          <w:rFonts w:ascii="Arial Narrow" w:hAnsi="Arial Narrow"/>
          <w:b/>
          <w:snapToGrid w:val="0"/>
          <w:sz w:val="24"/>
          <w:szCs w:val="24"/>
        </w:rPr>
        <w:t>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O prazo para realização dos serviços e entrega dos produtos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de </w:t>
      </w:r>
      <w:r>
        <w:rPr>
          <w:rFonts w:ascii="Arial Narrow" w:hAnsi="Arial Narrow"/>
          <w:snapToGrid w:val="0"/>
          <w:sz w:val="24"/>
          <w:szCs w:val="24"/>
        </w:rPr>
        <w:t>30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trinta</w:t>
      </w:r>
      <w:r w:rsidRPr="00416D3F">
        <w:rPr>
          <w:rFonts w:ascii="Arial Narrow" w:hAnsi="Arial Narrow"/>
          <w:snapToGrid w:val="0"/>
          <w:sz w:val="24"/>
          <w:szCs w:val="24"/>
        </w:rPr>
        <w:t>) dias e será contado a partir da Ordem de Fornecimento</w:t>
      </w:r>
      <w:r>
        <w:rPr>
          <w:rFonts w:ascii="Arial Narrow" w:hAnsi="Arial Narrow"/>
          <w:snapToGrid w:val="0"/>
          <w:sz w:val="24"/>
          <w:szCs w:val="24"/>
        </w:rPr>
        <w:t xml:space="preserve"> que deverá ser atendida em até 03 (três) dias após sua emissão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C24AF" w:rsidRPr="00416D3F" w:rsidRDefault="00CC24AF" w:rsidP="00CC24A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C24AF" w:rsidRPr="00416D3F" w:rsidRDefault="00CC24AF" w:rsidP="00CC24A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C24AF" w:rsidRPr="00416D3F" w:rsidRDefault="00CC24AF" w:rsidP="00CC24A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C24AF" w:rsidRPr="00416D3F" w:rsidRDefault="00CC24AF" w:rsidP="00CC24A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C24AF" w:rsidRPr="00416D3F" w:rsidRDefault="00CC24AF" w:rsidP="00CC24A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C24AF" w:rsidRPr="00416D3F" w:rsidRDefault="00CC24AF" w:rsidP="00CC24A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C24AF" w:rsidRPr="00416D3F" w:rsidRDefault="00CC24AF" w:rsidP="00CC24A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</w:p>
    <w:p w:rsidR="00CC24AF" w:rsidRPr="007609B0" w:rsidRDefault="00CC24AF" w:rsidP="00CC24A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C24AF" w:rsidRPr="006C245D" w:rsidRDefault="00CC24AF" w:rsidP="00CC24AF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 </w:t>
      </w:r>
      <w:r w:rsidRPr="006C245D">
        <w:rPr>
          <w:rFonts w:ascii="Arial Narrow" w:hAnsi="Arial Narrow"/>
          <w:sz w:val="24"/>
        </w:rPr>
        <w:t>02.004.001.00012.00361.00005.1014.44905100 – Educação Cultura Esporte e Turismo – Educação – Ficha 79</w:t>
      </w:r>
    </w:p>
    <w:p w:rsidR="00CC24AF" w:rsidRPr="00801F96" w:rsidRDefault="00CC24AF" w:rsidP="00CC24AF">
      <w:pPr>
        <w:ind w:firstLine="3828"/>
        <w:jc w:val="both"/>
        <w:rPr>
          <w:rFonts w:ascii="Arial Narrow" w:hAnsi="Arial Narrow"/>
          <w:sz w:val="24"/>
          <w:szCs w:val="24"/>
        </w:rPr>
      </w:pPr>
      <w:r w:rsidRPr="006C245D">
        <w:rPr>
          <w:rFonts w:ascii="Arial Narrow" w:hAnsi="Arial Narrow"/>
          <w:sz w:val="24"/>
          <w:szCs w:val="24"/>
        </w:rPr>
        <w:t>19.2. As Áreas Solicitantes São: Secretaria Municipal de Educação.</w:t>
      </w:r>
    </w:p>
    <w:p w:rsidR="00CC24AF" w:rsidRPr="00C22F34" w:rsidRDefault="00CC24AF" w:rsidP="00CC24AF">
      <w:pPr>
        <w:jc w:val="both"/>
        <w:rPr>
          <w:rFonts w:ascii="Arial Narrow" w:hAnsi="Arial Narrow"/>
          <w:sz w:val="24"/>
        </w:rPr>
      </w:pPr>
    </w:p>
    <w:p w:rsidR="00CC24AF" w:rsidRPr="00416D3F" w:rsidRDefault="00CC24AF" w:rsidP="00CC24AF">
      <w:pPr>
        <w:pStyle w:val="Recuodecorpodetexto"/>
        <w:ind w:firstLine="0"/>
        <w:rPr>
          <w:rFonts w:ascii="Arial Narrow" w:hAnsi="Arial Narrow"/>
          <w:szCs w:val="24"/>
        </w:rPr>
      </w:pPr>
    </w:p>
    <w:p w:rsidR="00CC24AF" w:rsidRPr="00416D3F" w:rsidRDefault="00CC24AF" w:rsidP="00CC24A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C24AF" w:rsidRPr="00416D3F" w:rsidRDefault="00CC24AF" w:rsidP="00CC24A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C24A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(trinta) dias, facultada a Administração a aplicação das penalidades previstas, caso não aceitas as razões do pedido.</w:t>
      </w:r>
    </w:p>
    <w:p w:rsidR="00CC24AF" w:rsidRPr="00416D3F" w:rsidRDefault="00CC24AF" w:rsidP="00CC24A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C24AF" w:rsidRPr="00416D3F" w:rsidRDefault="00CC24AF" w:rsidP="00CC24A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042/</w:t>
      </w:r>
      <w:proofErr w:type="gramStart"/>
      <w:r>
        <w:rPr>
          <w:rFonts w:ascii="Arial Narrow" w:hAnsi="Arial Narrow"/>
          <w:snapToGrid w:val="0"/>
          <w:sz w:val="24"/>
          <w:szCs w:val="24"/>
        </w:rPr>
        <w:t xml:space="preserve">2015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modalidade</w:t>
      </w:r>
      <w:proofErr w:type="gramEnd"/>
      <w:r w:rsidRPr="00416D3F">
        <w:rPr>
          <w:rFonts w:ascii="Arial Narrow" w:hAnsi="Arial Narrow"/>
          <w:snapToGrid w:val="0"/>
          <w:sz w:val="24"/>
          <w:szCs w:val="24"/>
        </w:rPr>
        <w:t xml:space="preserve"> Pregão Presencial n. </w:t>
      </w:r>
      <w:r w:rsidRPr="00416D3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 xml:space="preserve">021/2015 </w:t>
      </w:r>
      <w:r w:rsidRPr="00416D3F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</w:t>
      </w:r>
      <w:r w:rsidRPr="007609B0">
        <w:rPr>
          <w:rFonts w:ascii="Arial Narrow" w:hAnsi="Arial Narrow"/>
          <w:sz w:val="24"/>
          <w:szCs w:val="24"/>
        </w:rPr>
        <w:t>Comarca de C</w:t>
      </w:r>
      <w:r>
        <w:rPr>
          <w:rFonts w:ascii="Arial Narrow" w:hAnsi="Arial Narrow"/>
          <w:sz w:val="24"/>
          <w:szCs w:val="24"/>
        </w:rPr>
        <w:t xml:space="preserve">achoeira de Minas, </w:t>
      </w:r>
      <w:r w:rsidRPr="007609B0">
        <w:rPr>
          <w:rFonts w:ascii="Arial Narrow" w:hAnsi="Arial Narrow"/>
          <w:sz w:val="24"/>
          <w:szCs w:val="24"/>
        </w:rPr>
        <w:t>Estado</w:t>
      </w:r>
      <w:r w:rsidRPr="00416D3F">
        <w:rPr>
          <w:rFonts w:ascii="Arial Narrow" w:hAnsi="Arial Narrow"/>
          <w:sz w:val="24"/>
          <w:szCs w:val="24"/>
        </w:rPr>
        <w:t xml:space="preserve"> de Minas Gerais para dirimir quaisquer questões decorrentes da utilização da presente Ata.</w:t>
      </w:r>
    </w:p>
    <w:p w:rsidR="00CC24A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</w:t>
      </w:r>
      <w:r w:rsidRPr="00D222BA">
        <w:rPr>
          <w:rFonts w:ascii="Arial Narrow" w:hAnsi="Arial Narrow"/>
          <w:snapToGrid w:val="0"/>
          <w:sz w:val="24"/>
          <w:szCs w:val="24"/>
        </w:rPr>
        <w:t>Decreto Municipal n.º 991/2014, 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Lei Federal 10.520/02, subsidiariamente a Lei Federal n.º 8.666/93, e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Pr="00416D3F" w:rsidRDefault="00CC24AF" w:rsidP="00CC24A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C24AF" w:rsidRDefault="00CC24AF" w:rsidP="00CC24A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>
        <w:rPr>
          <w:rFonts w:ascii="Arial Narrow" w:hAnsi="Arial Narrow"/>
          <w:sz w:val="24"/>
          <w:szCs w:val="24"/>
        </w:rPr>
        <w:t>12</w:t>
      </w:r>
      <w:r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Junho </w:t>
      </w:r>
      <w:r>
        <w:rPr>
          <w:rFonts w:ascii="Arial Narrow" w:hAnsi="Arial Narrow"/>
          <w:sz w:val="24"/>
          <w:szCs w:val="24"/>
        </w:rPr>
        <w:t>de 2.01</w:t>
      </w:r>
      <w:r>
        <w:rPr>
          <w:rFonts w:ascii="Arial Narrow" w:hAnsi="Arial Narrow"/>
          <w:sz w:val="24"/>
          <w:szCs w:val="24"/>
        </w:rPr>
        <w:t>5.</w:t>
      </w: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C24AF" w:rsidRPr="00416D3F" w:rsidRDefault="00CC24AF" w:rsidP="00CC24A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Testemunhas:</w:t>
      </w: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 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 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C24AF" w:rsidRPr="00416D3F" w:rsidRDefault="00CC24AF" w:rsidP="00CC24AF">
      <w:pPr>
        <w:rPr>
          <w:rFonts w:ascii="Arial Narrow" w:hAnsi="Arial Narrow"/>
          <w:sz w:val="24"/>
          <w:szCs w:val="24"/>
        </w:rPr>
      </w:pPr>
    </w:p>
    <w:p w:rsidR="00CC24AF" w:rsidRPr="00416D3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Pr="00416D3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Pr="00416D3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Pr="00416D3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C24AF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2D0DEA" w:rsidRPr="00463279" w:rsidRDefault="002D0DEA" w:rsidP="002D0DE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042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2D0DEA" w:rsidRPr="00463279" w:rsidRDefault="002D0DEA" w:rsidP="002D0DE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021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2D0DEA" w:rsidRDefault="002D0DEA" w:rsidP="002D0DEA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2D0DEA" w:rsidRPr="002D0DEA" w:rsidRDefault="002D0DEA" w:rsidP="002D0DEA">
      <w:pPr>
        <w:ind w:left="-426"/>
        <w:jc w:val="center"/>
        <w:rPr>
          <w:b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Pr="002D0DEA">
        <w:rPr>
          <w:rFonts w:ascii="Arial Narrow" w:hAnsi="Arial Narrow"/>
          <w:b/>
          <w:sz w:val="24"/>
          <w:szCs w:val="24"/>
        </w:rPr>
        <w:t xml:space="preserve">ENGETELA COMERCIO E SERVIÇOS LTDA </w:t>
      </w:r>
      <w:r>
        <w:rPr>
          <w:rFonts w:ascii="Arial Narrow" w:hAnsi="Arial Narrow"/>
          <w:b/>
          <w:sz w:val="24"/>
          <w:szCs w:val="24"/>
        </w:rPr>
        <w:t>–</w:t>
      </w:r>
      <w:r w:rsidRPr="002D0DEA">
        <w:rPr>
          <w:rFonts w:ascii="Arial Narrow" w:hAnsi="Arial Narrow"/>
          <w:b/>
          <w:sz w:val="24"/>
          <w:szCs w:val="24"/>
        </w:rPr>
        <w:t xml:space="preserve"> ME</w:t>
      </w:r>
      <w:r>
        <w:rPr>
          <w:rFonts w:ascii="Arial Narrow" w:hAnsi="Arial Narrow"/>
          <w:b/>
          <w:sz w:val="24"/>
          <w:szCs w:val="24"/>
        </w:rPr>
        <w:t xml:space="preserve">, </w:t>
      </w:r>
      <w:r w:rsidRPr="002D0DEA">
        <w:rPr>
          <w:rFonts w:ascii="Arial Narrow" w:hAnsi="Arial Narrow" w:cs="Arial"/>
          <w:b/>
          <w:color w:val="000000"/>
          <w:sz w:val="24"/>
          <w:szCs w:val="24"/>
        </w:rPr>
        <w:t xml:space="preserve">CNPJ </w:t>
      </w:r>
      <w:r w:rsidRPr="002D0DEA">
        <w:rPr>
          <w:rFonts w:ascii="Arial Narrow" w:hAnsi="Arial Narrow"/>
          <w:b/>
          <w:sz w:val="24"/>
          <w:szCs w:val="24"/>
        </w:rPr>
        <w:t>12.721.248/0002-01</w:t>
      </w:r>
    </w:p>
    <w:p w:rsidR="002D0DEA" w:rsidRDefault="002D0DEA" w:rsidP="002D0DEA"/>
    <w:p w:rsidR="002D0DEA" w:rsidRPr="00463279" w:rsidRDefault="002D0DEA" w:rsidP="002D0DEA">
      <w:pPr>
        <w:jc w:val="center"/>
        <w:rPr>
          <w:rFonts w:ascii="Arial Narrow" w:hAnsi="Arial Narrow" w:cs="Arial"/>
          <w:color w:val="000000"/>
        </w:rPr>
      </w:pPr>
    </w:p>
    <w:p w:rsidR="002D0DEA" w:rsidRPr="00463279" w:rsidRDefault="002D0DEA" w:rsidP="002D0DEA">
      <w:pPr>
        <w:jc w:val="center"/>
        <w:rPr>
          <w:rFonts w:ascii="Arial Narrow" w:hAnsi="Arial Narrow"/>
        </w:rPr>
      </w:pPr>
    </w:p>
    <w:p w:rsidR="002D0DEA" w:rsidRPr="00463279" w:rsidRDefault="002D0DEA" w:rsidP="002D0DEA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2D0DEA" w:rsidRPr="00463279" w:rsidRDefault="002D0DEA" w:rsidP="002D0DEA">
      <w:pPr>
        <w:rPr>
          <w:vanish/>
          <w:sz w:val="24"/>
          <w:szCs w:val="24"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jc w:val="center"/>
        <w:rPr>
          <w:noProof/>
        </w:rPr>
      </w:pPr>
    </w:p>
    <w:p w:rsidR="002D0DEA" w:rsidRDefault="002D0DEA" w:rsidP="002D0DEA">
      <w:pPr>
        <w:jc w:val="center"/>
        <w:rPr>
          <w:noProof/>
        </w:rPr>
      </w:pPr>
    </w:p>
    <w:p w:rsidR="002D0DEA" w:rsidRDefault="002D0DEA" w:rsidP="002D0DEA">
      <w:pPr>
        <w:jc w:val="center"/>
        <w:rPr>
          <w:noProof/>
        </w:rPr>
      </w:pPr>
    </w:p>
    <w:p w:rsidR="002D0DEA" w:rsidRDefault="002D0DEA" w:rsidP="002D0DEA">
      <w:pPr>
        <w:jc w:val="center"/>
        <w:rPr>
          <w:noProof/>
        </w:rPr>
      </w:pPr>
    </w:p>
    <w:p w:rsidR="002D0DEA" w:rsidRDefault="002D0DEA" w:rsidP="002D0DEA">
      <w:pPr>
        <w:jc w:val="center"/>
        <w:rPr>
          <w:noProof/>
        </w:rPr>
      </w:pPr>
    </w:p>
    <w:p w:rsidR="002D0DEA" w:rsidRDefault="002D0DEA" w:rsidP="002D0DEA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1575892" wp14:editId="7C01A95B">
            <wp:extent cx="6829425" cy="10096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40534" r="1681" b="40091"/>
                    <a:stretch/>
                  </pic:blipFill>
                  <pic:spPr bwMode="auto">
                    <a:xfrm>
                      <a:off x="0" y="0"/>
                      <a:ext cx="6829425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jc w:val="center"/>
        <w:rPr>
          <w:noProof/>
        </w:rPr>
      </w:pPr>
    </w:p>
    <w:p w:rsidR="002D0DEA" w:rsidRPr="00463279" w:rsidRDefault="002D0DEA" w:rsidP="002D0DEA">
      <w:pPr>
        <w:jc w:val="center"/>
        <w:rPr>
          <w:noProof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12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2D0DEA" w:rsidRDefault="002D0DEA" w:rsidP="002D0DEA">
      <w:pPr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Pr="00463279" w:rsidRDefault="002D0DEA" w:rsidP="002D0DEA">
      <w:pPr>
        <w:jc w:val="center"/>
        <w:rPr>
          <w:rFonts w:ascii="Arial Narrow" w:hAnsi="Arial Narrow"/>
          <w:sz w:val="24"/>
          <w:szCs w:val="24"/>
        </w:rPr>
      </w:pPr>
    </w:p>
    <w:p w:rsidR="002D0DEA" w:rsidRPr="002D0DEA" w:rsidRDefault="002D0DEA" w:rsidP="002D0DEA">
      <w:pPr>
        <w:jc w:val="center"/>
        <w:rPr>
          <w:rFonts w:ascii="Arial Narrow" w:hAnsi="Arial Narrow"/>
          <w:b/>
          <w:sz w:val="24"/>
          <w:szCs w:val="24"/>
        </w:rPr>
      </w:pPr>
    </w:p>
    <w:p w:rsidR="002D0DEA" w:rsidRPr="002D0DEA" w:rsidRDefault="002D0DEA" w:rsidP="002D0DEA">
      <w:pPr>
        <w:jc w:val="center"/>
        <w:rPr>
          <w:rFonts w:ascii="Arial Narrow" w:hAnsi="Arial Narrow" w:cs="Arial"/>
          <w:b/>
          <w:color w:val="000000"/>
          <w:sz w:val="24"/>
          <w:szCs w:val="24"/>
        </w:rPr>
      </w:pPr>
      <w:r w:rsidRPr="002D0DEA">
        <w:rPr>
          <w:rFonts w:ascii="Arial Narrow" w:hAnsi="Arial Narrow"/>
          <w:b/>
          <w:sz w:val="24"/>
          <w:szCs w:val="24"/>
        </w:rPr>
        <w:t>ENGETELA COMERCIO E SERVIÇOS LTDA - ME</w:t>
      </w:r>
    </w:p>
    <w:p w:rsidR="002D0DEA" w:rsidRPr="002D0DEA" w:rsidRDefault="002D0DEA" w:rsidP="002D0DEA">
      <w:pPr>
        <w:jc w:val="center"/>
        <w:rPr>
          <w:b/>
          <w:sz w:val="24"/>
          <w:szCs w:val="24"/>
        </w:rPr>
      </w:pPr>
      <w:r w:rsidRPr="002D0DEA">
        <w:rPr>
          <w:rFonts w:ascii="Arial Narrow" w:hAnsi="Arial Narrow" w:cs="Arial"/>
          <w:b/>
          <w:color w:val="000000"/>
          <w:sz w:val="24"/>
          <w:szCs w:val="24"/>
        </w:rPr>
        <w:t xml:space="preserve">CNPJ </w:t>
      </w:r>
      <w:r w:rsidRPr="002D0DEA">
        <w:rPr>
          <w:rFonts w:ascii="Arial Narrow" w:hAnsi="Arial Narrow"/>
          <w:b/>
          <w:sz w:val="24"/>
          <w:szCs w:val="24"/>
        </w:rPr>
        <w:t>12.721.248/0002-01</w:t>
      </w:r>
    </w:p>
    <w:p w:rsidR="00CC24AF" w:rsidRPr="002D0DEA" w:rsidRDefault="00CC24AF" w:rsidP="00CC24A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36EDE" w:rsidRDefault="00636EDE"/>
    <w:sectPr w:rsidR="00636EDE" w:rsidSect="00CC24A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27D" w:rsidRDefault="0021027D" w:rsidP="00CC24AF">
      <w:r>
        <w:separator/>
      </w:r>
    </w:p>
  </w:endnote>
  <w:endnote w:type="continuationSeparator" w:id="0">
    <w:p w:rsidR="0021027D" w:rsidRDefault="0021027D" w:rsidP="00CC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27D" w:rsidRDefault="0021027D" w:rsidP="00CC24AF">
      <w:r>
        <w:separator/>
      </w:r>
    </w:p>
  </w:footnote>
  <w:footnote w:type="continuationSeparator" w:id="0">
    <w:p w:rsidR="0021027D" w:rsidRDefault="0021027D" w:rsidP="00CC24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4AF" w:rsidRPr="00716184" w:rsidRDefault="00CC24AF" w:rsidP="00CC24A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C24AF" w:rsidRPr="00716184" w:rsidRDefault="00CC24AF" w:rsidP="00CC24A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C24AF" w:rsidRPr="00716184" w:rsidRDefault="00CC24AF" w:rsidP="00CC24A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C24AF" w:rsidRDefault="00CC24AF" w:rsidP="00CC24AF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C24AF" w:rsidRPr="00CC24AF" w:rsidRDefault="00CC24AF" w:rsidP="00CC24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4AF"/>
    <w:rsid w:val="0021027D"/>
    <w:rsid w:val="002D0DEA"/>
    <w:rsid w:val="00432A06"/>
    <w:rsid w:val="00475BFF"/>
    <w:rsid w:val="00636EDE"/>
    <w:rsid w:val="00CC24AF"/>
    <w:rsid w:val="00E35AC3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2BE31F-7BE0-43EF-A7D4-74609239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24A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24AF"/>
  </w:style>
  <w:style w:type="paragraph" w:styleId="Rodap">
    <w:name w:val="footer"/>
    <w:basedOn w:val="Normal"/>
    <w:link w:val="RodapChar"/>
    <w:uiPriority w:val="99"/>
    <w:unhideWhenUsed/>
    <w:rsid w:val="00CC24A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24AF"/>
  </w:style>
  <w:style w:type="paragraph" w:styleId="Recuodecorpodetexto">
    <w:name w:val="Body Text Indent"/>
    <w:basedOn w:val="Normal"/>
    <w:link w:val="RecuodecorpodetextoChar"/>
    <w:rsid w:val="00CC24A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C24A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C24A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CC24A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C24A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C24A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C24A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CC24AF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CC24A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CC2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1852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2015-06-16T12:08:00Z</dcterms:created>
  <dcterms:modified xsi:type="dcterms:W3CDTF">2015-06-16T16:58:00Z</dcterms:modified>
</cp:coreProperties>
</file>