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E06F3" w:rsidRPr="00647182" w:rsidRDefault="00DE06F3" w:rsidP="00DE06F3">
      <w:pPr>
        <w:pStyle w:val="Ttulo"/>
        <w:ind w:left="0"/>
        <w:rPr>
          <w:rFonts w:ascii="Arial Narrow" w:hAnsi="Arial Narrow"/>
          <w:sz w:val="24"/>
          <w:szCs w:val="24"/>
          <w:lang w:val="pt-BR"/>
        </w:rPr>
      </w:pPr>
      <w:r w:rsidRPr="0055356A">
        <w:rPr>
          <w:rFonts w:ascii="Arial Narrow" w:hAnsi="Arial Narrow"/>
          <w:sz w:val="24"/>
          <w:szCs w:val="24"/>
        </w:rPr>
        <w:t xml:space="preserve">ATA DE REGISTRO DE PREÇOS  N.º </w:t>
      </w:r>
      <w:r w:rsidR="00D65E59">
        <w:rPr>
          <w:rFonts w:ascii="Arial Narrow" w:hAnsi="Arial Narrow"/>
          <w:sz w:val="24"/>
          <w:szCs w:val="24"/>
        </w:rPr>
        <w:t>00</w:t>
      </w:r>
      <w:r w:rsidR="00871916">
        <w:rPr>
          <w:rFonts w:ascii="Arial Narrow" w:hAnsi="Arial Narrow"/>
          <w:sz w:val="24"/>
          <w:szCs w:val="24"/>
          <w:lang w:val="pt-BR"/>
        </w:rPr>
        <w:t>6</w:t>
      </w:r>
      <w:r>
        <w:rPr>
          <w:rFonts w:ascii="Arial Narrow" w:hAnsi="Arial Narrow"/>
          <w:sz w:val="24"/>
          <w:szCs w:val="24"/>
        </w:rPr>
        <w:t>/2016</w:t>
      </w:r>
    </w:p>
    <w:p w:rsidR="00DE06F3" w:rsidRPr="0055356A" w:rsidRDefault="00DE06F3" w:rsidP="00DE06F3">
      <w:pPr>
        <w:pStyle w:val="Ttulo"/>
        <w:rPr>
          <w:rFonts w:ascii="Arial Narrow" w:hAnsi="Arial Narrow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2C0799" w:rsidRDefault="00DE06F3" w:rsidP="00DE06F3">
      <w:pPr>
        <w:rPr>
          <w:rFonts w:ascii="Arial Narrow" w:hAnsi="Arial Narrow"/>
          <w:b/>
          <w:sz w:val="24"/>
          <w:szCs w:val="24"/>
        </w:rPr>
      </w:pPr>
    </w:p>
    <w:p w:rsidR="00DE06F3" w:rsidRPr="00D423D1" w:rsidRDefault="006E011D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Aos 07 dias do mês de Abril</w:t>
      </w:r>
      <w:r w:rsidR="00DE06F3" w:rsidRPr="00D423D1">
        <w:rPr>
          <w:rFonts w:ascii="Arial Narrow" w:hAnsi="Arial Narrow"/>
          <w:sz w:val="24"/>
          <w:szCs w:val="24"/>
        </w:rPr>
        <w:t xml:space="preserve"> de 2016, no Prédio da Sede da Prefeitura Municipal de Conceição dos Ouros, situado à Praça José Maria de Souza, n ° 01,Centro, Conceição dos Ouros, o DD. Prefeito Municipal de Conceição dos Ouros (MG), nos termos da Lei 10.520/02, subsidiariamente a lei n.º 8.666/93, e suas alterações, bem como o Decreto Municipal n.º 991/2014 (que regulamenta o SRP na modalidade pregão), e das demais normas legais aplicáveis, em face da classificação da proposta apresentada no</w:t>
      </w:r>
      <w:r w:rsidR="00DE06F3" w:rsidRPr="00D423D1">
        <w:rPr>
          <w:rFonts w:ascii="Arial Narrow" w:hAnsi="Arial Narrow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>PREGÃO PRESENCIAL PARA REGISTRO DE PREÇOS Nº 012/2016, por deliberação do Pregoeiro do município, resolve registrar os preços para a</w:t>
      </w:r>
      <w:r w:rsidR="00DE06F3" w:rsidRPr="00CF2435">
        <w:rPr>
          <w:rFonts w:ascii="Arial Narrow" w:hAnsi="Arial Narrow"/>
          <w:sz w:val="24"/>
          <w:szCs w:val="24"/>
        </w:rPr>
        <w:t xml:space="preserve"> </w:t>
      </w:r>
      <w:r w:rsidR="00DE06F3"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="00DE06F3" w:rsidRPr="005C6DD9">
        <w:rPr>
          <w:rFonts w:ascii="Arial Narrow" w:hAnsi="Arial Narrow" w:cs="Arial"/>
          <w:b/>
          <w:sz w:val="24"/>
          <w:szCs w:val="24"/>
        </w:rPr>
        <w:t>(MG)</w:t>
      </w:r>
      <w:r w:rsidR="00DE06F3" w:rsidRPr="00CF2435">
        <w:rPr>
          <w:rFonts w:ascii="Arial Narrow" w:hAnsi="Arial Narrow"/>
        </w:rPr>
        <w:t xml:space="preserve">, </w:t>
      </w:r>
      <w:r w:rsidR="00DE06F3" w:rsidRPr="00D423D1">
        <w:rPr>
          <w:rFonts w:ascii="Arial Narrow" w:hAnsi="Arial Narrow"/>
          <w:sz w:val="24"/>
          <w:szCs w:val="24"/>
        </w:rPr>
        <w:t xml:space="preserve">tendo sido os referidos Preços oferecidos pela empresa </w:t>
      </w:r>
      <w:r w:rsidR="00871916">
        <w:rPr>
          <w:rFonts w:ascii="Arial Narrow" w:hAnsi="Arial Narrow"/>
          <w:sz w:val="24"/>
          <w:szCs w:val="24"/>
        </w:rPr>
        <w:t>LUBRIMAR COMERCIO PNEUMÉTICOS LTDA,</w:t>
      </w:r>
      <w:r w:rsidR="00871916" w:rsidRPr="00D04980">
        <w:rPr>
          <w:rFonts w:ascii="Arial Narrow" w:hAnsi="Arial Narrow"/>
          <w:sz w:val="24"/>
          <w:szCs w:val="24"/>
        </w:rPr>
        <w:t xml:space="preserve"> estabelecida à </w:t>
      </w:r>
      <w:r w:rsidR="00871916">
        <w:rPr>
          <w:rFonts w:ascii="Arial Narrow" w:hAnsi="Arial Narrow"/>
          <w:sz w:val="24"/>
          <w:szCs w:val="24"/>
        </w:rPr>
        <w:t>Rua José de Barros Cobra</w:t>
      </w:r>
      <w:r w:rsidR="00871916" w:rsidRPr="00D04980">
        <w:rPr>
          <w:rFonts w:ascii="Arial Narrow" w:hAnsi="Arial Narrow"/>
          <w:sz w:val="24"/>
          <w:szCs w:val="24"/>
        </w:rPr>
        <w:t xml:space="preserve">, n.º </w:t>
      </w:r>
      <w:r w:rsidR="00871916">
        <w:rPr>
          <w:rFonts w:ascii="Arial Narrow" w:hAnsi="Arial Narrow"/>
          <w:sz w:val="24"/>
          <w:szCs w:val="24"/>
        </w:rPr>
        <w:t>35</w:t>
      </w:r>
      <w:r w:rsidR="00871916" w:rsidRPr="00D04980">
        <w:rPr>
          <w:rFonts w:ascii="Arial Narrow" w:hAnsi="Arial Narrow"/>
          <w:sz w:val="24"/>
          <w:szCs w:val="24"/>
        </w:rPr>
        <w:t xml:space="preserve">, bairro </w:t>
      </w:r>
      <w:r w:rsidR="00871916">
        <w:rPr>
          <w:rFonts w:ascii="Arial Narrow" w:hAnsi="Arial Narrow"/>
          <w:sz w:val="24"/>
          <w:szCs w:val="24"/>
        </w:rPr>
        <w:t>Novo Horizonte</w:t>
      </w:r>
      <w:r w:rsidR="00871916" w:rsidRPr="00D04980">
        <w:rPr>
          <w:rFonts w:ascii="Arial Narrow" w:hAnsi="Arial Narrow"/>
          <w:sz w:val="24"/>
          <w:szCs w:val="24"/>
        </w:rPr>
        <w:t xml:space="preserve">,  na cidade de </w:t>
      </w:r>
      <w:r w:rsidR="00871916">
        <w:rPr>
          <w:rFonts w:ascii="Arial Narrow" w:hAnsi="Arial Narrow"/>
          <w:sz w:val="24"/>
          <w:szCs w:val="24"/>
        </w:rPr>
        <w:t>Pouso Alegre-me</w:t>
      </w:r>
      <w:r w:rsidR="00871916" w:rsidRPr="00D04980">
        <w:rPr>
          <w:rFonts w:ascii="Arial Narrow" w:hAnsi="Arial Narrow"/>
          <w:sz w:val="24"/>
          <w:szCs w:val="24"/>
        </w:rPr>
        <w:t xml:space="preserve">, inscrita no CGC sob o n.º </w:t>
      </w:r>
      <w:r w:rsidR="00871916">
        <w:rPr>
          <w:rFonts w:ascii="Arial Narrow" w:hAnsi="Arial Narrow"/>
          <w:sz w:val="24"/>
          <w:szCs w:val="24"/>
        </w:rPr>
        <w:t>08.377.090/0001-46;</w:t>
      </w:r>
      <w:r w:rsidR="00871916" w:rsidRPr="00D04980">
        <w:rPr>
          <w:rFonts w:ascii="Arial Narrow" w:hAnsi="Arial Narrow"/>
          <w:sz w:val="24"/>
          <w:szCs w:val="24"/>
        </w:rPr>
        <w:t xml:space="preserve"> representada neste ato, pelo Sr.</w:t>
      </w:r>
      <w:r w:rsidR="00871916">
        <w:rPr>
          <w:rFonts w:ascii="Arial Narrow" w:hAnsi="Arial Narrow"/>
          <w:sz w:val="24"/>
          <w:szCs w:val="24"/>
        </w:rPr>
        <w:t xml:space="preserve"> Marcio Pereira da Silva,</w:t>
      </w:r>
      <w:r w:rsidR="00871916" w:rsidRPr="00D04980">
        <w:rPr>
          <w:rFonts w:ascii="Arial Narrow" w:hAnsi="Arial Narrow"/>
          <w:sz w:val="24"/>
          <w:szCs w:val="24"/>
        </w:rPr>
        <w:t xml:space="preserve"> portador de R.G. n.º </w:t>
      </w:r>
      <w:r w:rsidR="00871916">
        <w:rPr>
          <w:rFonts w:ascii="Arial Narrow" w:hAnsi="Arial Narrow"/>
          <w:sz w:val="24"/>
          <w:szCs w:val="24"/>
        </w:rPr>
        <w:t>2.648.451</w:t>
      </w:r>
      <w:r w:rsidR="00871916" w:rsidRPr="00D04980">
        <w:rPr>
          <w:rFonts w:ascii="Arial Narrow" w:hAnsi="Arial Narrow"/>
          <w:sz w:val="24"/>
          <w:szCs w:val="24"/>
        </w:rPr>
        <w:t xml:space="preserve"> e CPF n.º </w:t>
      </w:r>
      <w:r w:rsidR="00871916">
        <w:rPr>
          <w:rFonts w:ascii="Arial Narrow" w:hAnsi="Arial Narrow"/>
          <w:sz w:val="24"/>
          <w:szCs w:val="24"/>
        </w:rPr>
        <w:t>435.842.686-72</w:t>
      </w:r>
      <w:r w:rsidR="00871916" w:rsidRPr="00D04980">
        <w:rPr>
          <w:rFonts w:ascii="Arial Narrow" w:hAnsi="Arial Narrow"/>
          <w:sz w:val="24"/>
          <w:szCs w:val="24"/>
        </w:rPr>
        <w:t xml:space="preserve"> </w:t>
      </w:r>
      <w:r w:rsidR="00DE06F3" w:rsidRPr="00D423D1">
        <w:rPr>
          <w:rFonts w:ascii="Arial Narrow" w:hAnsi="Arial Narrow"/>
          <w:sz w:val="24"/>
          <w:szCs w:val="24"/>
        </w:rPr>
        <w:t>e cuja proposta foi classificada em primeiro lugar, observadas as condições enunciadas nas Cláusulas que se seguem.</w:t>
      </w:r>
    </w:p>
    <w:p w:rsidR="00DE06F3" w:rsidRPr="00D423D1" w:rsidRDefault="00DE06F3" w:rsidP="00DE06F3">
      <w:pPr>
        <w:tabs>
          <w:tab w:val="right" w:pos="9117"/>
        </w:tabs>
        <w:jc w:val="both"/>
        <w:rPr>
          <w:rFonts w:ascii="Arial Narrow" w:hAnsi="Arial Narrow" w:cs="Arial"/>
          <w:snapToGrid w:val="0"/>
          <w:sz w:val="24"/>
          <w:szCs w:val="24"/>
        </w:rPr>
      </w:pP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D04980">
        <w:rPr>
          <w:rFonts w:ascii="Arial Narrow" w:hAnsi="Arial Narrow"/>
          <w:snapToGrid w:val="0"/>
          <w:sz w:val="24"/>
          <w:szCs w:val="24"/>
        </w:rPr>
        <w:t>CLÁUSULA PRIMEIRA - DO OBJETO:</w:t>
      </w:r>
    </w:p>
    <w:p w:rsidR="00DE06F3" w:rsidRPr="00D04980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C6DD9" w:rsidRDefault="00DE06F3" w:rsidP="00DE06F3">
      <w:pPr>
        <w:autoSpaceDE w:val="0"/>
        <w:autoSpaceDN w:val="0"/>
        <w:adjustRightInd w:val="0"/>
        <w:jc w:val="both"/>
        <w:rPr>
          <w:rFonts w:ascii="Arial Narrow" w:hAnsi="Arial Narrow" w:cs="Arial"/>
          <w:b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Constitui objeto principal do presente instrumento, o Registro de Preços para </w:t>
      </w:r>
      <w:r>
        <w:rPr>
          <w:rFonts w:ascii="Arial Narrow" w:hAnsi="Arial Narrow"/>
          <w:snapToGrid w:val="0"/>
          <w:sz w:val="24"/>
          <w:szCs w:val="24"/>
        </w:rPr>
        <w:t xml:space="preserve">a </w:t>
      </w:r>
      <w:r w:rsidRPr="0018798C">
        <w:rPr>
          <w:rFonts w:ascii="Arial Narrow" w:hAnsi="Arial Narrow"/>
          <w:b/>
          <w:color w:val="000000"/>
          <w:sz w:val="24"/>
          <w:szCs w:val="24"/>
        </w:rPr>
        <w:t>Contratação de Empresa para Fornecimento de Pneus, Câmaras e protetores de câmaras, para manutenção dos veículos leves e pesados da Prefeitura Municipal de Conceição dos Ouros</w:t>
      </w:r>
      <w:r w:rsidRPr="005C6DD9">
        <w:rPr>
          <w:rFonts w:ascii="Arial Narrow" w:hAnsi="Arial Narrow" w:cs="Arial"/>
          <w:b/>
          <w:sz w:val="24"/>
          <w:szCs w:val="24"/>
        </w:rPr>
        <w:t>(MG)</w:t>
      </w:r>
      <w:r>
        <w:rPr>
          <w:rFonts w:ascii="Arial Narrow" w:hAnsi="Arial Narrow" w:cs="Arial"/>
          <w:b/>
          <w:sz w:val="24"/>
          <w:szCs w:val="24"/>
        </w:rPr>
        <w:t>.</w:t>
      </w:r>
    </w:p>
    <w:p w:rsidR="00DE06F3" w:rsidRPr="0055356A" w:rsidRDefault="00DE06F3" w:rsidP="00DE06F3">
      <w:pPr>
        <w:pStyle w:val="Ttulo"/>
        <w:ind w:left="0"/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SEGUNDA - DA VALIDADE DO REGISTRO DE PREÇOS</w:t>
      </w:r>
    </w:p>
    <w:p w:rsidR="00DE06F3" w:rsidRPr="0055356A" w:rsidRDefault="00DE06F3" w:rsidP="00DE06F3">
      <w:pPr>
        <w:tabs>
          <w:tab w:val="right" w:pos="658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presente Ata de Registro de Preços terá a validade de 12 (doze) meses a partir da sua assinatura.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Nos termos do art. 15, parágrafo 4º, da Lei Federal 8.666/93, alterada pela Lei Federal 8.883/94, durante o prazo de validade desta Ata de Registro de Preços, o município não será obrigado a adquirir os produtos referidos nesta ata, sem que, desse fato, caiba recurso ou in</w:t>
      </w:r>
      <w:r>
        <w:rPr>
          <w:rFonts w:ascii="Arial Narrow" w:hAnsi="Arial Narrow"/>
          <w:snapToGrid w:val="0"/>
          <w:sz w:val="24"/>
          <w:szCs w:val="24"/>
        </w:rPr>
        <w:t>denização de qualquer espécie à empresa registrada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Ocorrendo qualquer das hipóteses previstas no art. 78 da Lei Federal 8.666/93, com as alterações que lhe foram impostas pela Lei Federal 8.883/94, a presente Ata de Registro de Preços</w:t>
      </w:r>
      <w:r>
        <w:rPr>
          <w:rFonts w:ascii="Arial Narrow" w:hAnsi="Arial Narrow"/>
          <w:snapToGrid w:val="0"/>
          <w:sz w:val="24"/>
          <w:szCs w:val="24"/>
        </w:rPr>
        <w:t xml:space="preserve"> será, cancelada, garantidos, à sua detentora</w:t>
      </w:r>
      <w:r w:rsidRPr="0055356A">
        <w:rPr>
          <w:rFonts w:ascii="Arial Narrow" w:hAnsi="Arial Narrow"/>
          <w:snapToGrid w:val="0"/>
          <w:sz w:val="24"/>
          <w:szCs w:val="24"/>
        </w:rPr>
        <w:t>, o contraditório e a ampla defesa.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TERCEIRA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PREÇO</w:t>
      </w:r>
    </w:p>
    <w:p w:rsidR="00DE06F3" w:rsidRPr="0055356A" w:rsidRDefault="00DE06F3" w:rsidP="00DE06F3">
      <w:pPr>
        <w:tabs>
          <w:tab w:val="right" w:pos="240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 –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Preços ofertados pelas empresas signatárias da presente Ata de Registro de Preços são os constantes dos seus anexos, de acordo com a respectiva classificação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9122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 decorrente desta Ata, serão observadas as disposições d</w:t>
      </w:r>
      <w:r>
        <w:rPr>
          <w:rFonts w:ascii="Arial Narrow" w:hAnsi="Arial Narrow"/>
          <w:snapToGrid w:val="0"/>
          <w:sz w:val="24"/>
          <w:szCs w:val="24"/>
        </w:rPr>
        <w:t xml:space="preserve">a Lei 8.666/93 e do 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Decreto nº 991/2014, </w:t>
      </w:r>
      <w:r w:rsidRPr="009213F2">
        <w:rPr>
          <w:rFonts w:ascii="Arial Narrow" w:hAnsi="Arial Narrow"/>
          <w:sz w:val="24"/>
          <w:szCs w:val="24"/>
        </w:rPr>
        <w:t>que regulamenta o SRP na modalidade pregão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, assim como as cláusulas e condições constantes do Edital de Pregão Presencial Para Registro de Preços nº </w:t>
      </w:r>
      <w:r>
        <w:rPr>
          <w:rFonts w:ascii="Arial Narrow" w:hAnsi="Arial Narrow"/>
          <w:snapToGrid w:val="0"/>
          <w:sz w:val="24"/>
          <w:szCs w:val="24"/>
        </w:rPr>
        <w:t>012/2016</w:t>
      </w:r>
      <w:r w:rsidRPr="009213F2">
        <w:rPr>
          <w:rFonts w:ascii="Arial Narrow" w:hAnsi="Arial Narrow"/>
          <w:snapToGrid w:val="0"/>
          <w:sz w:val="24"/>
          <w:szCs w:val="24"/>
        </w:rPr>
        <w:t xml:space="preserve"> que a precedeu e integra o prese</w:t>
      </w:r>
      <w:r w:rsidRPr="0055356A">
        <w:rPr>
          <w:rFonts w:ascii="Arial Narrow" w:hAnsi="Arial Narrow"/>
          <w:snapToGrid w:val="0"/>
          <w:sz w:val="24"/>
          <w:szCs w:val="24"/>
        </w:rPr>
        <w:t>nte instrumento de compromisso independentemente de transcrição.</w:t>
      </w:r>
    </w:p>
    <w:p w:rsidR="00DE06F3" w:rsidRDefault="00DE06F3" w:rsidP="00DE06F3">
      <w:pPr>
        <w:tabs>
          <w:tab w:val="right" w:pos="9106"/>
        </w:tabs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Em cada fornecimento, o preço unitário a ser pago será o</w:t>
      </w:r>
      <w:r>
        <w:rPr>
          <w:rFonts w:ascii="Arial Narrow" w:hAnsi="Arial Narrow"/>
          <w:snapToGrid w:val="0"/>
          <w:sz w:val="24"/>
          <w:szCs w:val="24"/>
        </w:rPr>
        <w:t xml:space="preserve"> constante da proposta apresentada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, no Pregão Presencial </w:t>
      </w:r>
      <w:r>
        <w:rPr>
          <w:rFonts w:ascii="Arial Narrow" w:hAnsi="Arial Narrow"/>
          <w:snapToGrid w:val="0"/>
          <w:sz w:val="24"/>
          <w:szCs w:val="24"/>
        </w:rPr>
        <w:t>Para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Registro de Preços de nº </w:t>
      </w:r>
      <w:r>
        <w:rPr>
          <w:rFonts w:ascii="Arial Narrow" w:hAnsi="Arial Narrow"/>
          <w:snapToGrid w:val="0"/>
          <w:sz w:val="24"/>
          <w:szCs w:val="24"/>
        </w:rPr>
        <w:t>012/2016 pela empresa detentora da Presente ATA, a qual também a integra</w:t>
      </w:r>
      <w:r w:rsidRPr="0055356A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9106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snapToGrid w:val="0"/>
          <w:sz w:val="24"/>
          <w:szCs w:val="24"/>
        </w:rPr>
        <w:t>CLÁUSULA QUARTA - DO LOCAL E PRAZO DE ENTREGA</w:t>
      </w:r>
    </w:p>
    <w:p w:rsidR="00DE06F3" w:rsidRPr="0055356A" w:rsidRDefault="00DE06F3" w:rsidP="00DE06F3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2608F6">
        <w:rPr>
          <w:rFonts w:ascii="Arial Narrow" w:hAnsi="Arial Narrow"/>
          <w:sz w:val="24"/>
          <w:szCs w:val="24"/>
        </w:rPr>
        <w:t>O fornecimento dos produtos relacionados no ANEXO I ser</w:t>
      </w:r>
      <w:r>
        <w:rPr>
          <w:rFonts w:ascii="Arial Narrow" w:hAnsi="Arial Narrow"/>
          <w:sz w:val="24"/>
          <w:szCs w:val="24"/>
        </w:rPr>
        <w:t>á feito em até (05) cinco dias uteis após a emissão da Ordem de Fornecimento, de forma parcelada</w:t>
      </w:r>
      <w:r w:rsidRPr="002608F6">
        <w:rPr>
          <w:rFonts w:ascii="Arial Narrow" w:hAnsi="Arial Narrow"/>
          <w:sz w:val="24"/>
          <w:szCs w:val="24"/>
        </w:rPr>
        <w:t xml:space="preserve">, conforme </w:t>
      </w:r>
      <w:r>
        <w:rPr>
          <w:rFonts w:ascii="Arial Narrow" w:hAnsi="Arial Narrow"/>
          <w:sz w:val="24"/>
          <w:szCs w:val="24"/>
        </w:rPr>
        <w:t xml:space="preserve">necessidade e </w:t>
      </w:r>
      <w:r w:rsidRPr="002608F6">
        <w:rPr>
          <w:rFonts w:ascii="Arial Narrow" w:hAnsi="Arial Narrow"/>
          <w:sz w:val="24"/>
          <w:szCs w:val="24"/>
        </w:rPr>
        <w:t>solicita</w:t>
      </w:r>
      <w:r>
        <w:rPr>
          <w:rFonts w:ascii="Arial Narrow" w:hAnsi="Arial Narrow"/>
          <w:sz w:val="24"/>
          <w:szCs w:val="24"/>
        </w:rPr>
        <w:t>ção do MUNICIPÍO</w:t>
      </w:r>
      <w:r w:rsidRPr="002608F6">
        <w:rPr>
          <w:rFonts w:ascii="Arial Narrow" w:hAnsi="Arial Narrow"/>
          <w:sz w:val="24"/>
          <w:szCs w:val="24"/>
        </w:rPr>
        <w:t xml:space="preserve">, nas </w:t>
      </w:r>
      <w:r>
        <w:rPr>
          <w:rFonts w:ascii="Arial Narrow" w:hAnsi="Arial Narrow"/>
          <w:sz w:val="24"/>
          <w:szCs w:val="24"/>
        </w:rPr>
        <w:t>re</w:t>
      </w:r>
      <w:r w:rsidRPr="002608F6">
        <w:rPr>
          <w:rFonts w:ascii="Arial Narrow" w:hAnsi="Arial Narrow"/>
          <w:sz w:val="24"/>
          <w:szCs w:val="24"/>
        </w:rPr>
        <w:t xml:space="preserve">partições e </w:t>
      </w:r>
      <w:r w:rsidRPr="002608F6">
        <w:rPr>
          <w:rFonts w:ascii="Arial Narrow" w:hAnsi="Arial Narrow"/>
          <w:sz w:val="24"/>
          <w:szCs w:val="24"/>
        </w:rPr>
        <w:lastRenderedPageBreak/>
        <w:t xml:space="preserve">setores da Prefeitura Municipal de </w:t>
      </w:r>
      <w:r>
        <w:rPr>
          <w:rFonts w:ascii="Arial Narrow" w:hAnsi="Arial Narrow"/>
          <w:sz w:val="24"/>
          <w:szCs w:val="24"/>
        </w:rPr>
        <w:t xml:space="preserve">Conceição dos Ouros </w:t>
      </w:r>
      <w:r w:rsidRPr="002608F6">
        <w:rPr>
          <w:rFonts w:ascii="Arial Narrow" w:hAnsi="Arial Narrow"/>
          <w:sz w:val="24"/>
          <w:szCs w:val="24"/>
        </w:rPr>
        <w:t xml:space="preserve">(MG) </w:t>
      </w:r>
      <w:r>
        <w:rPr>
          <w:rFonts w:ascii="Arial Narrow" w:hAnsi="Arial Narrow"/>
          <w:sz w:val="24"/>
          <w:szCs w:val="24"/>
        </w:rPr>
        <w:t>e</w:t>
      </w:r>
      <w:r w:rsidRPr="002608F6">
        <w:rPr>
          <w:rFonts w:ascii="Arial Narrow" w:hAnsi="Arial Narrow"/>
          <w:sz w:val="24"/>
          <w:szCs w:val="24"/>
        </w:rPr>
        <w:t xml:space="preserve"> mediante requisição emitida pela Administração, devidamente autorizada por autoridade superior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. 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 local da entrega, em cada fornecimento, será em locais pré-determinados pela administração.</w:t>
      </w:r>
    </w:p>
    <w:p w:rsidR="00DE06F3" w:rsidRPr="0055356A" w:rsidRDefault="00DE06F3" w:rsidP="00DE06F3">
      <w:pPr>
        <w:tabs>
          <w:tab w:val="right" w:pos="5427"/>
        </w:tabs>
        <w:jc w:val="both"/>
        <w:rPr>
          <w:rFonts w:ascii="Arial Narrow" w:hAnsi="Arial Narrow"/>
          <w:i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22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QUINTA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PAGAMENTO</w:t>
      </w:r>
    </w:p>
    <w:p w:rsidR="00DE06F3" w:rsidRPr="0055356A" w:rsidRDefault="00DE06F3" w:rsidP="00DE06F3">
      <w:pPr>
        <w:tabs>
          <w:tab w:val="right" w:pos="25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C65372">
        <w:rPr>
          <w:rFonts w:ascii="Arial Narrow" w:hAnsi="Arial Narrow"/>
          <w:b/>
          <w:snapToGrid w:val="0"/>
          <w:sz w:val="24"/>
          <w:szCs w:val="24"/>
        </w:rPr>
        <w:t>I –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</w:t>
      </w:r>
      <w:r w:rsidRPr="00416D3F">
        <w:rPr>
          <w:rFonts w:ascii="Arial Narrow" w:hAnsi="Arial Narrow"/>
          <w:sz w:val="24"/>
          <w:szCs w:val="24"/>
        </w:rPr>
        <w:t xml:space="preserve">O pagamento será efetuado pelo Setor de Fazenda da Prefeitura, por processo legal, </w:t>
      </w:r>
      <w:r>
        <w:rPr>
          <w:rFonts w:ascii="Arial Narrow" w:hAnsi="Arial Narrow"/>
          <w:sz w:val="24"/>
          <w:szCs w:val="24"/>
        </w:rPr>
        <w:t>em até 30 dias após</w:t>
      </w:r>
      <w:r w:rsidRPr="00416D3F">
        <w:rPr>
          <w:rFonts w:ascii="Arial Narrow" w:hAnsi="Arial Narrow"/>
          <w:sz w:val="24"/>
          <w:szCs w:val="24"/>
        </w:rPr>
        <w:t xml:space="preserve"> à data de apresentação das Faturas/Notas Fiscais e mediante a entrega dos produtos, em consonância com a Ordem de Fornecimento, requisição ou documento equivalente, efetuados pelo Departamento competente, e depois de atestado pelo órgão competente o cumprimento das obrigações devidas por parte da Contratada</w:t>
      </w:r>
      <w:r w:rsidRPr="00C65372">
        <w:rPr>
          <w:rFonts w:ascii="Arial Narrow" w:hAnsi="Arial Narrow"/>
          <w:snapToGrid w:val="0"/>
          <w:sz w:val="24"/>
          <w:szCs w:val="24"/>
        </w:rPr>
        <w:t>.</w:t>
      </w:r>
    </w:p>
    <w:p w:rsidR="00DE06F3" w:rsidRPr="0055356A" w:rsidRDefault="00DE06F3" w:rsidP="00DE06F3">
      <w:pPr>
        <w:tabs>
          <w:tab w:val="right" w:pos="4374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SEXTA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CONDIÇÕES DE FORNECIMENTO</w:t>
      </w:r>
    </w:p>
    <w:p w:rsidR="00DE06F3" w:rsidRPr="0055356A" w:rsidRDefault="00DE06F3" w:rsidP="00DE06F3">
      <w:pPr>
        <w:tabs>
          <w:tab w:val="right" w:pos="6375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detentora da presente Ata de Registro de Preços será obrigada a atender todos os pedidos efetuados durante a vigência desta Ata, mesmo que a entrega deles decorrente estiver prevista para data posterior a do seu vencimento.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 a qualidade dos produtos entregues não corresponder as especificações exigidas, no edital de Pregão</w:t>
      </w:r>
      <w:r>
        <w:rPr>
          <w:rFonts w:ascii="Arial Narrow" w:hAnsi="Arial Narrow"/>
          <w:snapToGrid w:val="0"/>
          <w:sz w:val="24"/>
          <w:szCs w:val="24"/>
        </w:rPr>
        <w:t xml:space="preserve"> Presencial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que precedeu a presente Ata, a remessa do produto apresentado será devolvida à detentora para substituição, no prazo máximo de dois (02) dias independentemente da aplicação das penalidades cabíveis.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IV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Os produtos deverão ser entregues acompanhados das respectivas notas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fiscais.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SÉTIMA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DAS PENALIDADES</w:t>
      </w:r>
    </w:p>
    <w:p w:rsidR="00DE06F3" w:rsidRPr="0055356A" w:rsidRDefault="00DE06F3" w:rsidP="00DE06F3">
      <w:pPr>
        <w:tabs>
          <w:tab w:val="left" w:pos="92"/>
          <w:tab w:val="right" w:pos="402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A não entrega do(s) produto(s) no prazo assinalado, importará na aplicação de multa diária na ordem de 0.3% (três décimos por cento) até o 30º (trigésimo) dia de atraso, sobre o valor do Fornecimento não Realizado.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-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 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objeto, não executado, no caso de atraso superior a 30 (trinta) dias, com o </w:t>
      </w:r>
      <w:proofErr w:type="spellStart"/>
      <w:r w:rsidRPr="0055356A">
        <w:rPr>
          <w:rFonts w:ascii="Arial Narrow" w:hAnsi="Arial Narrow"/>
          <w:sz w:val="24"/>
          <w:szCs w:val="24"/>
        </w:rPr>
        <w:t>conseqüente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cancelamento da nota de empenho, Ata de Registro de Preços, contrato ou documento correspondente.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III</w:t>
      </w:r>
      <w:r w:rsidRPr="0055356A">
        <w:rPr>
          <w:rFonts w:ascii="Arial Narrow" w:hAnsi="Arial Narrow"/>
          <w:sz w:val="24"/>
          <w:szCs w:val="24"/>
        </w:rPr>
        <w:t xml:space="preserve"> - O fornecimento de produtos(s) fora das características originais, também ocasionará a incidência de multas previstas, pois nessa situação a desconformidade de especificações equivalerá ao não fornecimento, igualmente, será aplicada as multas previstas no caso da mesma descumprir qualquer outra obrigação a ela imposta no presente ajuste.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IV -</w:t>
      </w:r>
      <w:r w:rsidRPr="0055356A">
        <w:rPr>
          <w:rFonts w:ascii="Arial Narrow" w:hAnsi="Arial Narrow"/>
          <w:sz w:val="24"/>
          <w:szCs w:val="24"/>
        </w:rPr>
        <w:t xml:space="preserve"> As eventuais multas aplicadas, não terão caráter compensatório, mas simplesmente moratório e, portanto, não eximem da reparação de possíveis danos, perdas ou prejuízos que os seus atos venham a acarretar, nem impedem a declaração de rescisão do pacto em apreço.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V </w:t>
      </w:r>
      <w:r w:rsidRPr="0055356A">
        <w:rPr>
          <w:rFonts w:ascii="Arial Narrow" w:hAnsi="Arial Narrow"/>
          <w:sz w:val="24"/>
          <w:szCs w:val="24"/>
        </w:rPr>
        <w:t xml:space="preserve">- A inexecução total do Contrato, importará a CONTRATADA a suspensão do direito de licitar e contratar com qualquer ente da Administração Direta ou Indireta no Município de </w:t>
      </w:r>
      <w:r>
        <w:rPr>
          <w:rFonts w:ascii="Arial Narrow" w:hAnsi="Arial Narrow"/>
          <w:sz w:val="24"/>
          <w:szCs w:val="24"/>
        </w:rPr>
        <w:t>Conceição dos Ouros</w:t>
      </w:r>
      <w:r w:rsidRPr="0055356A">
        <w:rPr>
          <w:rFonts w:ascii="Arial Narrow" w:hAnsi="Arial Narrow"/>
          <w:sz w:val="24"/>
          <w:szCs w:val="24"/>
        </w:rPr>
        <w:t xml:space="preserve"> (MG), pelo prazo desde já fixado de 24 meses, contados da aplicação de tal medida punitiva, bem como a multa de </w:t>
      </w:r>
      <w:r>
        <w:rPr>
          <w:rFonts w:ascii="Arial Narrow" w:hAnsi="Arial Narrow"/>
          <w:sz w:val="24"/>
          <w:szCs w:val="24"/>
        </w:rPr>
        <w:t>1</w:t>
      </w:r>
      <w:r w:rsidRPr="0055356A">
        <w:rPr>
          <w:rFonts w:ascii="Arial Narrow" w:hAnsi="Arial Narrow"/>
          <w:sz w:val="24"/>
          <w:szCs w:val="24"/>
        </w:rPr>
        <w:t>0%</w:t>
      </w:r>
      <w:r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(</w:t>
      </w:r>
      <w:r>
        <w:rPr>
          <w:rFonts w:ascii="Arial Narrow" w:hAnsi="Arial Narrow"/>
          <w:sz w:val="24"/>
          <w:szCs w:val="24"/>
        </w:rPr>
        <w:t>dez</w:t>
      </w:r>
      <w:r w:rsidRPr="0055356A">
        <w:rPr>
          <w:rFonts w:ascii="Arial Narrow" w:hAnsi="Arial Narrow"/>
          <w:sz w:val="24"/>
          <w:szCs w:val="24"/>
        </w:rPr>
        <w:t xml:space="preserve"> por cento) sobre o valor do contrato.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>VI</w:t>
      </w:r>
      <w:r w:rsidRPr="0055356A">
        <w:rPr>
          <w:rFonts w:ascii="Arial Narrow" w:hAnsi="Arial Narrow"/>
          <w:sz w:val="24"/>
          <w:szCs w:val="24"/>
        </w:rPr>
        <w:t xml:space="preserve"> - Será propiciada Ampla Defesa à CONTRATADA, antes da imposição das penalidades elencadas nos itens precedentes.</w:t>
      </w:r>
    </w:p>
    <w:p w:rsidR="00DE06F3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OITAVA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REEQUILÍBRIO ECONÔMICO-FINANCEIRO</w:t>
      </w:r>
    </w:p>
    <w:p w:rsidR="00DE06F3" w:rsidRPr="0055356A" w:rsidRDefault="00DE06F3" w:rsidP="00DE06F3">
      <w:pPr>
        <w:tabs>
          <w:tab w:val="right" w:pos="6019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z w:val="24"/>
          <w:szCs w:val="24"/>
        </w:rPr>
        <w:t>O valor pactuado poderá ser revisto mediante solicitação da contratada com vistas a manutenção do equilíbrio econômico-financeiro do contrato, na forma do art. 65, II “d” da Lei n.º 8.666/93.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 </w:t>
      </w:r>
      <w:r w:rsidRPr="0055356A">
        <w:rPr>
          <w:rFonts w:ascii="Arial Narrow" w:hAnsi="Arial Narrow"/>
          <w:b/>
          <w:bCs/>
          <w:sz w:val="24"/>
          <w:szCs w:val="24"/>
        </w:rPr>
        <w:t>II</w:t>
      </w:r>
      <w:r w:rsidRPr="0055356A">
        <w:rPr>
          <w:rFonts w:ascii="Arial Narrow" w:hAnsi="Arial Narrow"/>
          <w:sz w:val="24"/>
          <w:szCs w:val="24"/>
        </w:rPr>
        <w:t xml:space="preserve"> – As eventuais solicitações deverão fazer-se acompanhar de comprovação da superveniência do fato imprevisível ou previsível, porém de </w:t>
      </w:r>
      <w:proofErr w:type="spellStart"/>
      <w:r w:rsidRPr="0055356A">
        <w:rPr>
          <w:rFonts w:ascii="Arial Narrow" w:hAnsi="Arial Narrow"/>
          <w:sz w:val="24"/>
          <w:szCs w:val="24"/>
        </w:rPr>
        <w:t>conseqüências</w:t>
      </w:r>
      <w:proofErr w:type="spellEnd"/>
      <w:r w:rsidRPr="0055356A">
        <w:rPr>
          <w:rFonts w:ascii="Arial Narrow" w:hAnsi="Arial Narrow"/>
          <w:sz w:val="24"/>
          <w:szCs w:val="24"/>
        </w:rPr>
        <w:t xml:space="preserve"> incalculáveis, bem como de demonstração analítica de seu impacto nos custos do contrato.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z w:val="24"/>
          <w:szCs w:val="24"/>
        </w:rPr>
        <w:lastRenderedPageBreak/>
        <w:t xml:space="preserve">III </w:t>
      </w:r>
      <w:r w:rsidRPr="0055356A">
        <w:rPr>
          <w:rFonts w:ascii="Arial Narrow" w:hAnsi="Arial Narrow"/>
          <w:sz w:val="24"/>
          <w:szCs w:val="24"/>
        </w:rPr>
        <w:t>– Para fins de manutenção do equilíbrio econômico-financeiro, a comprovação do percentual se dará mediante a apresentação das notas fiscais de compra do produto, antes e depois da redução ou reajuste.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NONA – DOTAÇÃO ORÇAMENTÁRIA</w:t>
      </w: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pStyle w:val="Recuodecorpodetexto"/>
        <w:ind w:firstLine="0"/>
        <w:rPr>
          <w:rFonts w:ascii="Arial Narrow" w:hAnsi="Arial Narrow"/>
          <w:szCs w:val="24"/>
        </w:rPr>
      </w:pPr>
      <w:r w:rsidRPr="0055356A">
        <w:rPr>
          <w:rFonts w:ascii="Arial Narrow" w:hAnsi="Arial Narrow"/>
          <w:b/>
          <w:szCs w:val="24"/>
        </w:rPr>
        <w:t xml:space="preserve"> I - </w:t>
      </w:r>
      <w:r w:rsidRPr="0055356A">
        <w:rPr>
          <w:rFonts w:ascii="Arial Narrow" w:hAnsi="Arial Narrow"/>
          <w:szCs w:val="24"/>
        </w:rPr>
        <w:t>Os recursos necessários ao atendimento das despesas correrão à conta das seguintes dotações orçamentárias: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Pr="00CB1C2D" w:rsidRDefault="00DE06F3" w:rsidP="00DE06F3">
      <w:pPr>
        <w:pStyle w:val="Recuodecorpodetexto"/>
        <w:ind w:firstLine="0"/>
        <w:jc w:val="center"/>
        <w:rPr>
          <w:rFonts w:ascii="Arial Narrow" w:hAnsi="Arial Narrow"/>
          <w:szCs w:val="24"/>
          <w:lang w:val="pt-BR"/>
        </w:rPr>
      </w:pPr>
      <w:r>
        <w:rPr>
          <w:rFonts w:ascii="Arial Narrow" w:hAnsi="Arial Narrow"/>
          <w:szCs w:val="24"/>
          <w:lang w:val="pt-BR"/>
        </w:rPr>
        <w:t>006, 023, 036, 052, 069, 083, 161, 187, 201, 205, 225, 237, 283, 331, 334.</w:t>
      </w:r>
    </w:p>
    <w:p w:rsidR="00DE06F3" w:rsidRPr="007461EF" w:rsidRDefault="00DE06F3" w:rsidP="00DE06F3">
      <w:pPr>
        <w:jc w:val="both"/>
        <w:rPr>
          <w:rFonts w:ascii="Arial Narrow" w:hAnsi="Arial Narrow"/>
          <w:sz w:val="24"/>
          <w:szCs w:val="24"/>
          <w:lang w:val="x-none"/>
        </w:rPr>
      </w:pPr>
    </w:p>
    <w:p w:rsidR="00DE06F3" w:rsidRDefault="00DE06F3" w:rsidP="00DE06F3">
      <w:pPr>
        <w:pStyle w:val="Corpodetexto3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CLÁUSULA DÉCIMA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DAS CONDIÇÕES DE RECEBIMENTO DO OBJETO DA ATA DE REGISTRO DE PREÇOS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>O objeto desta Ata de Registro de preços será recebido pela unidade requisitante consoante o disposto no art. 73, II “a” e “b”, da Lei Federal 8.666/93 e demais normas pertinentes.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A cada fornecimento serão emitidos recibos, nos termos do art. 73, II, “a” e “b”, da Lei Federal 8.666/93.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CLÁUSULA DÉCIMA PRIMEIRA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  <w:t xml:space="preserve"> DO CANCELAMENTO DA ATA DE REGISTRO DE PREÇOS</w:t>
      </w:r>
    </w:p>
    <w:p w:rsidR="00DE06F3" w:rsidRPr="0055356A" w:rsidRDefault="00DE06F3" w:rsidP="00DE06F3">
      <w:pPr>
        <w:tabs>
          <w:tab w:val="right" w:pos="8512"/>
        </w:tabs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I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presente Ata de Registro de Preços poderá ser cancelada, de pleno direito: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1 - Pela Administração, quando: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A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detentora não cumprir as obrigações constantes desta Ata de Registro de Preços;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 – a detentora der causa a rescisão administrativa de contrato decorrente de registro de preços, a critério da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C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D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os preços registrados se apresentarem superiores aos praticados no mercado;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E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por razões de interesse público devidamente demonstradas e justificadas pela Administração;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 xml:space="preserve">F 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 xml:space="preserve"> a comunicação do cancelamento do preço registrado, nos casos previstos neste item, será feita pessoalmente ou por correspondência com aviso de recebimento, juntando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 o comprovante ao processo de administração da presente Ata de Registro de Preços, caso de ser ignorado, incerto ao inacessível o endereço da detentora, a comunicação será feita por publicação no órgão oficial do município, considerando o cancelamento a partir da publicação.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2 - Pela detentora, quando: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A - mediante solicitação por escrito, comprovarem estar impossibilitadas de cumprir as exigências desta Ata de Registro de Preços, ou, a juízo da Administração, quando comprovada a ocorrência de qualquer das hipóteses p</w:t>
      </w:r>
      <w:r w:rsidRPr="0055356A">
        <w:rPr>
          <w:rFonts w:ascii="Arial Narrow" w:hAnsi="Arial Narrow"/>
          <w:sz w:val="24"/>
          <w:szCs w:val="24"/>
        </w:rPr>
        <w:t>revistas no art. 78, incisos XII</w:t>
      </w:r>
      <w:r w:rsidRPr="0055356A">
        <w:rPr>
          <w:rFonts w:ascii="Arial Narrow" w:hAnsi="Arial Narrow"/>
          <w:snapToGrid w:val="0"/>
          <w:sz w:val="24"/>
          <w:szCs w:val="24"/>
        </w:rPr>
        <w:t>I a XVI, da Lei Federal 8.666/93, alterada pela Lei Federal 8.883/94.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snapToGrid w:val="0"/>
          <w:sz w:val="24"/>
          <w:szCs w:val="24"/>
        </w:rPr>
        <w:t>B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>
        <w:rPr>
          <w:rFonts w:ascii="Arial Narrow" w:hAnsi="Arial Narrow"/>
          <w:snapToGrid w:val="0"/>
          <w:sz w:val="24"/>
          <w:szCs w:val="24"/>
        </w:rPr>
        <w:noBreakHyphen/>
        <w:t xml:space="preserve"> a solicitação da detentora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para cancelamento dos preços registrados </w:t>
      </w:r>
      <w:r w:rsidR="00871916" w:rsidRPr="0055356A">
        <w:rPr>
          <w:rFonts w:ascii="Arial Narrow" w:hAnsi="Arial Narrow"/>
          <w:snapToGrid w:val="0"/>
          <w:sz w:val="24"/>
          <w:szCs w:val="24"/>
        </w:rPr>
        <w:t>deverá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ser formulada com a antecedência de 30(trinta) dias, facultada a Administração a aplicação das penalidades previstas, caso não aceitas as razões do pedido.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>CLÁUSULA DÉCIMA SEGUNDA - DAS DISPOSIÇÕES FINAIS</w:t>
      </w:r>
    </w:p>
    <w:p w:rsidR="00DE06F3" w:rsidRPr="0055356A" w:rsidRDefault="00DE06F3" w:rsidP="00DE06F3">
      <w:pPr>
        <w:tabs>
          <w:tab w:val="right" w:pos="3704"/>
        </w:tabs>
        <w:jc w:val="both"/>
        <w:rPr>
          <w:rFonts w:ascii="Arial Narrow" w:hAnsi="Arial Narrow"/>
          <w:b/>
          <w:snapToGrid w:val="0"/>
          <w:sz w:val="24"/>
          <w:szCs w:val="24"/>
        </w:rPr>
      </w:pPr>
    </w:p>
    <w:p w:rsidR="00DE06F3" w:rsidRPr="0055356A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bCs/>
          <w:snapToGrid w:val="0"/>
          <w:sz w:val="24"/>
          <w:szCs w:val="24"/>
        </w:rPr>
        <w:t xml:space="preserve">I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- Integram esta Ata, o edital do Processo de Licitação n. 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º </w:t>
      </w:r>
      <w:r>
        <w:rPr>
          <w:rFonts w:ascii="Arial Narrow" w:hAnsi="Arial Narrow"/>
          <w:snapToGrid w:val="0"/>
          <w:sz w:val="24"/>
          <w:szCs w:val="24"/>
        </w:rPr>
        <w:t>029/2016</w:t>
      </w:r>
      <w:r w:rsidRPr="00C65372">
        <w:rPr>
          <w:rFonts w:ascii="Arial Narrow" w:hAnsi="Arial Narrow"/>
          <w:snapToGrid w:val="0"/>
          <w:sz w:val="24"/>
          <w:szCs w:val="24"/>
        </w:rPr>
        <w:t xml:space="preserve"> modalidade Pregão Presencial n. </w:t>
      </w:r>
      <w:r w:rsidRPr="00C65372">
        <w:rPr>
          <w:rFonts w:ascii="Arial Narrow" w:hAnsi="Arial Narrow"/>
          <w:sz w:val="24"/>
          <w:szCs w:val="24"/>
        </w:rPr>
        <w:t xml:space="preserve">º </w:t>
      </w:r>
      <w:r>
        <w:rPr>
          <w:rFonts w:ascii="Arial Narrow" w:hAnsi="Arial Narrow"/>
          <w:sz w:val="24"/>
          <w:szCs w:val="24"/>
        </w:rPr>
        <w:t>012/2016</w:t>
      </w:r>
      <w:r w:rsidRPr="00C65372">
        <w:rPr>
          <w:rFonts w:ascii="Arial Narrow" w:hAnsi="Arial Narrow"/>
          <w:sz w:val="24"/>
          <w:szCs w:val="24"/>
        </w:rPr>
        <w:t>,</w:t>
      </w:r>
      <w:r w:rsidRPr="0055356A">
        <w:rPr>
          <w:rFonts w:ascii="Arial Narrow" w:hAnsi="Arial Narrow"/>
          <w:sz w:val="24"/>
          <w:szCs w:val="24"/>
        </w:rPr>
        <w:t xml:space="preserve"> seus anexos e as propostas das empresas classificadas no certame.</w:t>
      </w:r>
    </w:p>
    <w:p w:rsidR="00DE06F3" w:rsidRDefault="00DE06F3" w:rsidP="00DE06F3">
      <w:pPr>
        <w:jc w:val="both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b/>
          <w:sz w:val="24"/>
          <w:szCs w:val="24"/>
        </w:rPr>
        <w:t xml:space="preserve">II </w:t>
      </w:r>
      <w:r w:rsidRPr="0055356A">
        <w:rPr>
          <w:rFonts w:ascii="Arial Narrow" w:hAnsi="Arial Narrow"/>
          <w:b/>
          <w:sz w:val="24"/>
          <w:szCs w:val="24"/>
        </w:rPr>
        <w:noBreakHyphen/>
        <w:t xml:space="preserve"> </w:t>
      </w:r>
      <w:r w:rsidRPr="0055356A">
        <w:rPr>
          <w:rFonts w:ascii="Arial Narrow" w:hAnsi="Arial Narrow"/>
          <w:sz w:val="24"/>
          <w:szCs w:val="24"/>
        </w:rPr>
        <w:t xml:space="preserve">Fica eleito o foro da </w:t>
      </w:r>
      <w:r w:rsidRPr="00AC5268">
        <w:rPr>
          <w:rFonts w:ascii="Arial Narrow" w:hAnsi="Arial Narrow"/>
          <w:sz w:val="24"/>
          <w:szCs w:val="24"/>
        </w:rPr>
        <w:t>Comarca de</w:t>
      </w:r>
      <w:r>
        <w:rPr>
          <w:rFonts w:ascii="Arial Narrow" w:hAnsi="Arial Narrow"/>
          <w:sz w:val="24"/>
          <w:szCs w:val="24"/>
        </w:rPr>
        <w:t xml:space="preserve"> Cachoeira de Minas, Estado de</w:t>
      </w:r>
      <w:r w:rsidRPr="0055356A">
        <w:rPr>
          <w:rFonts w:ascii="Arial Narrow" w:hAnsi="Arial Narrow"/>
          <w:sz w:val="24"/>
          <w:szCs w:val="24"/>
        </w:rPr>
        <w:t xml:space="preserve"> Minas Gerais para dirimir quaisquer questões decorrentes da utilização da presente Ata.</w:t>
      </w:r>
    </w:p>
    <w:p w:rsidR="00DE06F3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  <w:r w:rsidRPr="0055356A">
        <w:rPr>
          <w:rFonts w:ascii="Arial Narrow" w:hAnsi="Arial Narrow"/>
          <w:b/>
          <w:snapToGrid w:val="0"/>
          <w:sz w:val="24"/>
          <w:szCs w:val="24"/>
        </w:rPr>
        <w:t xml:space="preserve">III </w:t>
      </w:r>
      <w:r w:rsidRPr="0055356A">
        <w:rPr>
          <w:rFonts w:ascii="Arial Narrow" w:hAnsi="Arial Narrow"/>
          <w:b/>
          <w:snapToGrid w:val="0"/>
          <w:sz w:val="24"/>
          <w:szCs w:val="24"/>
        </w:rPr>
        <w:noBreakHyphen/>
      </w:r>
      <w:r w:rsidRPr="0055356A">
        <w:rPr>
          <w:rFonts w:ascii="Arial Narrow" w:hAnsi="Arial Narrow"/>
          <w:snapToGrid w:val="0"/>
          <w:sz w:val="24"/>
          <w:szCs w:val="24"/>
        </w:rPr>
        <w:t xml:space="preserve"> Os casos omissos serão resolvidos de acordo com </w:t>
      </w:r>
      <w:r w:rsidRPr="00416D3F">
        <w:rPr>
          <w:rFonts w:ascii="Arial Narrow" w:hAnsi="Arial Narrow"/>
          <w:snapToGrid w:val="0"/>
          <w:sz w:val="24"/>
          <w:szCs w:val="24"/>
        </w:rPr>
        <w:t xml:space="preserve">o </w:t>
      </w:r>
      <w:r w:rsidRPr="009213F2">
        <w:rPr>
          <w:rFonts w:ascii="Arial Narrow" w:hAnsi="Arial Narrow"/>
          <w:snapToGrid w:val="0"/>
          <w:sz w:val="24"/>
          <w:szCs w:val="24"/>
        </w:rPr>
        <w:t>Decreto Municipal n.º 991/2014</w:t>
      </w:r>
      <w:r w:rsidRPr="002C0799">
        <w:rPr>
          <w:rFonts w:ascii="Arial Narrow" w:hAnsi="Arial Narrow"/>
          <w:snapToGrid w:val="0"/>
          <w:sz w:val="24"/>
          <w:szCs w:val="24"/>
        </w:rPr>
        <w:t>,</w:t>
      </w:r>
      <w:r>
        <w:rPr>
          <w:rFonts w:ascii="Arial Narrow" w:hAnsi="Arial Narrow"/>
          <w:snapToGrid w:val="0"/>
          <w:sz w:val="24"/>
          <w:szCs w:val="24"/>
        </w:rPr>
        <w:t xml:space="preserve"> </w:t>
      </w:r>
      <w:r w:rsidRPr="0055356A">
        <w:rPr>
          <w:rFonts w:ascii="Arial Narrow" w:hAnsi="Arial Narrow"/>
          <w:snapToGrid w:val="0"/>
          <w:sz w:val="24"/>
          <w:szCs w:val="24"/>
        </w:rPr>
        <w:t xml:space="preserve">a Lei Federal 10.520/02, subsidiariamente a Lei Federal n.º 8.666/93, e </w:t>
      </w:r>
      <w:proofErr w:type="spellStart"/>
      <w:r w:rsidRPr="0055356A">
        <w:rPr>
          <w:rFonts w:ascii="Arial Narrow" w:hAnsi="Arial Narrow"/>
          <w:snapToGrid w:val="0"/>
          <w:sz w:val="24"/>
          <w:szCs w:val="24"/>
        </w:rPr>
        <w:t>sua</w:t>
      </w:r>
      <w:proofErr w:type="spellEnd"/>
      <w:r w:rsidRPr="0055356A">
        <w:rPr>
          <w:rFonts w:ascii="Arial Narrow" w:hAnsi="Arial Narrow"/>
          <w:snapToGrid w:val="0"/>
          <w:sz w:val="24"/>
          <w:szCs w:val="24"/>
        </w:rPr>
        <w:t xml:space="preserve"> alterações, e demais normas aplicáveis. Subsidiariamente, aplicar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se</w:t>
      </w:r>
      <w:r w:rsidRPr="0055356A">
        <w:rPr>
          <w:rFonts w:ascii="Arial Narrow" w:hAnsi="Arial Narrow"/>
          <w:snapToGrid w:val="0"/>
          <w:sz w:val="24"/>
          <w:szCs w:val="24"/>
        </w:rPr>
        <w:noBreakHyphen/>
        <w:t>ão os princípios gerais de Direito.</w:t>
      </w:r>
    </w:p>
    <w:p w:rsidR="00DE06F3" w:rsidRPr="0055356A" w:rsidRDefault="00DE06F3" w:rsidP="00DE06F3">
      <w:pPr>
        <w:jc w:val="both"/>
        <w:rPr>
          <w:rFonts w:ascii="Arial Narrow" w:hAnsi="Arial Narrow"/>
          <w:snapToGrid w:val="0"/>
          <w:sz w:val="24"/>
          <w:szCs w:val="24"/>
        </w:rPr>
      </w:pP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 xml:space="preserve">Conceição dos Ouros, </w:t>
      </w:r>
      <w:r w:rsidR="00D65E59">
        <w:rPr>
          <w:rFonts w:ascii="Arial Narrow" w:hAnsi="Arial Narrow"/>
          <w:sz w:val="24"/>
          <w:szCs w:val="24"/>
        </w:rPr>
        <w:t>07</w:t>
      </w:r>
      <w:r>
        <w:rPr>
          <w:rFonts w:ascii="Arial Narrow" w:hAnsi="Arial Narrow"/>
          <w:sz w:val="24"/>
          <w:szCs w:val="24"/>
        </w:rPr>
        <w:t xml:space="preserve"> de </w:t>
      </w:r>
      <w:r w:rsidR="00D65E59">
        <w:rPr>
          <w:rFonts w:ascii="Arial Narrow" w:hAnsi="Arial Narrow"/>
          <w:sz w:val="24"/>
          <w:szCs w:val="24"/>
        </w:rPr>
        <w:t xml:space="preserve">Abril </w:t>
      </w:r>
      <w:r>
        <w:rPr>
          <w:rFonts w:ascii="Arial Narrow" w:hAnsi="Arial Narrow"/>
          <w:sz w:val="24"/>
          <w:szCs w:val="24"/>
        </w:rPr>
        <w:t>de 2.01</w:t>
      </w:r>
      <w:r w:rsidR="00D65E59">
        <w:rPr>
          <w:rFonts w:ascii="Arial Narrow" w:hAnsi="Arial Narrow"/>
          <w:sz w:val="24"/>
          <w:szCs w:val="24"/>
        </w:rPr>
        <w:t>6.</w:t>
      </w: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416D3F">
        <w:rPr>
          <w:rFonts w:ascii="Arial Narrow" w:hAnsi="Arial Narrow"/>
          <w:sz w:val="24"/>
          <w:szCs w:val="24"/>
        </w:rPr>
        <w:t xml:space="preserve">PREFEITURA MUNICIPAL DE </w:t>
      </w:r>
      <w:r>
        <w:rPr>
          <w:rFonts w:ascii="Arial Narrow" w:hAnsi="Arial Narrow"/>
          <w:sz w:val="24"/>
          <w:szCs w:val="24"/>
        </w:rPr>
        <w:t>CONCEIÇÃO DOS OUROS</w:t>
      </w:r>
      <w:r w:rsidRPr="00416D3F">
        <w:rPr>
          <w:rFonts w:ascii="Arial Narrow" w:hAnsi="Arial Narrow"/>
          <w:sz w:val="24"/>
          <w:szCs w:val="24"/>
        </w:rPr>
        <w:t xml:space="preserve"> - CONTRATANTE</w:t>
      </w:r>
    </w:p>
    <w:p w:rsidR="00DE06F3" w:rsidRPr="00416D3F" w:rsidRDefault="00DE06F3" w:rsidP="00DE06F3">
      <w:pPr>
        <w:jc w:val="center"/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MAURÍCIO EUCLÍDES VIANA</w:t>
      </w:r>
      <w:r w:rsidRPr="00416D3F">
        <w:rPr>
          <w:rFonts w:ascii="Arial Narrow" w:hAnsi="Arial Narrow"/>
          <w:sz w:val="24"/>
          <w:szCs w:val="24"/>
        </w:rPr>
        <w:t xml:space="preserve"> - PREFEITO MUNICIPAL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Firma__________________________________________</w:t>
      </w:r>
    </w:p>
    <w:p w:rsidR="00871916" w:rsidRDefault="00871916" w:rsidP="00871916">
      <w:pPr>
        <w:jc w:val="center"/>
      </w:pPr>
      <w:r>
        <w:rPr>
          <w:rFonts w:ascii="Arial Narrow" w:hAnsi="Arial Narrow"/>
          <w:sz w:val="24"/>
          <w:szCs w:val="24"/>
        </w:rPr>
        <w:t>LUBRIMAR COMERCIO PNEUMÉTICOS LTDA</w:t>
      </w:r>
    </w:p>
    <w:p w:rsidR="00871916" w:rsidRDefault="00871916" w:rsidP="00871916">
      <w:pPr>
        <w:jc w:val="center"/>
      </w:pPr>
      <w:r>
        <w:rPr>
          <w:rFonts w:ascii="Arial Narrow" w:hAnsi="Arial Narrow"/>
          <w:sz w:val="24"/>
          <w:szCs w:val="24"/>
        </w:rPr>
        <w:t xml:space="preserve">CNPJ: </w:t>
      </w:r>
      <w:r>
        <w:rPr>
          <w:rFonts w:ascii="Arial Narrow" w:hAnsi="Arial Narrow"/>
          <w:sz w:val="24"/>
          <w:szCs w:val="24"/>
        </w:rPr>
        <w:t>08.377.090/0001-46</w:t>
      </w:r>
    </w:p>
    <w:p w:rsidR="00DE06F3" w:rsidRDefault="00DE06F3" w:rsidP="00DE06F3">
      <w:pPr>
        <w:jc w:val="center"/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>CONTRATADA</w:t>
      </w:r>
    </w:p>
    <w:p w:rsidR="00871916" w:rsidRPr="0055356A" w:rsidRDefault="00871916" w:rsidP="00DE06F3">
      <w:pPr>
        <w:jc w:val="center"/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E06F3" w:rsidRPr="0055356A" w:rsidRDefault="00DE06F3" w:rsidP="00DE06F3">
      <w:pPr>
        <w:rPr>
          <w:rFonts w:ascii="Arial Narrow" w:hAnsi="Arial Narrow"/>
          <w:sz w:val="24"/>
          <w:szCs w:val="24"/>
        </w:rPr>
      </w:pPr>
    </w:p>
    <w:p w:rsidR="00D65E59" w:rsidRDefault="00DE06F3" w:rsidP="00DE06F3">
      <w:pPr>
        <w:rPr>
          <w:rFonts w:ascii="Arial Narrow" w:hAnsi="Arial Narrow"/>
          <w:sz w:val="24"/>
          <w:szCs w:val="24"/>
        </w:rPr>
      </w:pPr>
      <w:r w:rsidRPr="0055356A">
        <w:rPr>
          <w:rFonts w:ascii="Arial Narrow" w:hAnsi="Arial Narrow"/>
          <w:sz w:val="24"/>
          <w:szCs w:val="24"/>
        </w:rPr>
        <w:t xml:space="preserve">Testemunhas: </w:t>
      </w:r>
    </w:p>
    <w:p w:rsidR="00D65E59" w:rsidRDefault="00D65E59" w:rsidP="00DE06F3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="00DE06F3"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="00DE06F3" w:rsidRPr="0055356A">
        <w:rPr>
          <w:rFonts w:ascii="Arial Narrow" w:hAnsi="Arial Narrow"/>
          <w:sz w:val="24"/>
          <w:szCs w:val="24"/>
        </w:rPr>
        <w:t xml:space="preserve"> _____________________________</w:t>
      </w:r>
      <w:r>
        <w:rPr>
          <w:rFonts w:ascii="Arial Narrow" w:hAnsi="Arial Narrow"/>
          <w:sz w:val="24"/>
          <w:szCs w:val="24"/>
        </w:rPr>
        <w:t xml:space="preserve">  </w:t>
      </w: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Default="00D65E59" w:rsidP="00D65E59">
      <w:pPr>
        <w:rPr>
          <w:rFonts w:ascii="Arial Narrow" w:hAnsi="Arial Narrow"/>
          <w:sz w:val="24"/>
          <w:szCs w:val="24"/>
        </w:rPr>
      </w:pPr>
    </w:p>
    <w:p w:rsidR="00D65E59" w:rsidRPr="00D65E59" w:rsidRDefault="00D65E59" w:rsidP="00D65E59">
      <w:pPr>
        <w:rPr>
          <w:rFonts w:ascii="Arial Narrow" w:hAnsi="Arial Narrow"/>
          <w:sz w:val="24"/>
          <w:szCs w:val="24"/>
        </w:rPr>
      </w:pPr>
      <w:r>
        <w:rPr>
          <w:rFonts w:ascii="Arial Narrow" w:hAnsi="Arial Narrow"/>
          <w:sz w:val="24"/>
          <w:szCs w:val="24"/>
        </w:rPr>
        <w:t>Nome:</w:t>
      </w:r>
      <w:r w:rsidRPr="0055356A">
        <w:rPr>
          <w:rFonts w:ascii="Arial Narrow" w:hAnsi="Arial Narrow"/>
          <w:sz w:val="24"/>
          <w:szCs w:val="24"/>
        </w:rPr>
        <w:t xml:space="preserve">_____________________________      </w:t>
      </w:r>
      <w:r>
        <w:rPr>
          <w:rFonts w:ascii="Arial Narrow" w:hAnsi="Arial Narrow"/>
          <w:sz w:val="24"/>
          <w:szCs w:val="24"/>
        </w:rPr>
        <w:t>CPF:</w:t>
      </w:r>
      <w:r w:rsidRPr="0055356A">
        <w:rPr>
          <w:rFonts w:ascii="Arial Narrow" w:hAnsi="Arial Narrow"/>
          <w:sz w:val="24"/>
          <w:szCs w:val="24"/>
        </w:rPr>
        <w:t xml:space="preserve"> _____________________________  </w:t>
      </w: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6B5219" w:rsidRDefault="006B521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65E59" w:rsidRDefault="00D65E59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DE06F3" w:rsidRDefault="00DE06F3" w:rsidP="00DE06F3">
      <w:pPr>
        <w:pStyle w:val="WW-NormalWeb"/>
        <w:spacing w:before="0" w:after="0" w:line="200" w:lineRule="atLeast"/>
        <w:jc w:val="center"/>
        <w:rPr>
          <w:rFonts w:ascii="Arial Narrow" w:hAnsi="Arial Narrow"/>
          <w:b/>
          <w:bCs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eastAsia="x-none"/>
        </w:rPr>
        <w:t>ANEXO I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szCs w:val="28"/>
          <w:lang w:val="x-none"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szCs w:val="28"/>
          <w:lang w:eastAsia="x-none"/>
        </w:rPr>
      </w:pPr>
      <w:r w:rsidRPr="00463279">
        <w:rPr>
          <w:rFonts w:ascii="Arial Narrow" w:hAnsi="Arial Narrow"/>
          <w:b/>
          <w:sz w:val="28"/>
          <w:szCs w:val="28"/>
          <w:lang w:val="x-none" w:eastAsia="x-none"/>
        </w:rPr>
        <w:t xml:space="preserve">ATA DE REGISTRO DE PREÇOS  </w:t>
      </w:r>
      <w:r w:rsidRPr="00463279">
        <w:rPr>
          <w:rFonts w:ascii="Arial Narrow" w:hAnsi="Arial Narrow"/>
          <w:b/>
          <w:sz w:val="28"/>
          <w:szCs w:val="28"/>
          <w:lang w:eastAsia="x-none"/>
        </w:rPr>
        <w:t xml:space="preserve">Nº </w:t>
      </w:r>
      <w:r w:rsidR="00D65E59">
        <w:rPr>
          <w:rFonts w:ascii="Arial Narrow" w:hAnsi="Arial Narrow"/>
          <w:b/>
          <w:sz w:val="28"/>
          <w:szCs w:val="28"/>
          <w:lang w:eastAsia="x-none"/>
        </w:rPr>
        <w:t>005</w:t>
      </w:r>
      <w:r>
        <w:rPr>
          <w:rFonts w:ascii="Arial Narrow" w:hAnsi="Arial Narrow"/>
          <w:b/>
          <w:sz w:val="28"/>
          <w:szCs w:val="28"/>
          <w:lang w:eastAsia="x-none"/>
        </w:rPr>
        <w:t>/2016</w:t>
      </w:r>
    </w:p>
    <w:p w:rsidR="00E77961" w:rsidRPr="00463279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eastAsia="x-none"/>
        </w:rPr>
      </w:pPr>
      <w:proofErr w:type="spellStart"/>
      <w:r w:rsidRPr="00463279">
        <w:rPr>
          <w:rFonts w:ascii="Arial Narrow" w:hAnsi="Arial Narrow"/>
          <w:b/>
          <w:sz w:val="28"/>
          <w:lang w:val="x-none" w:eastAsia="x-none"/>
        </w:rPr>
        <w:t>Ref</w:t>
      </w:r>
      <w:proofErr w:type="spellEnd"/>
      <w:r w:rsidRPr="00463279">
        <w:rPr>
          <w:rFonts w:ascii="Arial Narrow" w:hAnsi="Arial Narrow"/>
          <w:b/>
          <w:sz w:val="28"/>
          <w:lang w:val="x-none" w:eastAsia="x-none"/>
        </w:rPr>
        <w:t xml:space="preserve">: Pregão Presencial </w:t>
      </w:r>
      <w:r w:rsidRPr="00463279">
        <w:rPr>
          <w:rFonts w:ascii="Arial Narrow" w:hAnsi="Arial Narrow"/>
          <w:b/>
          <w:sz w:val="28"/>
          <w:lang w:eastAsia="x-none"/>
        </w:rPr>
        <w:t xml:space="preserve"> Sistema de Registro de Preços </w:t>
      </w:r>
      <w:r w:rsidR="00D65E59">
        <w:rPr>
          <w:rFonts w:ascii="Arial Narrow" w:hAnsi="Arial Narrow"/>
          <w:b/>
          <w:sz w:val="28"/>
          <w:lang w:eastAsia="x-none"/>
        </w:rPr>
        <w:t>012</w:t>
      </w:r>
      <w:r w:rsidRPr="00463279">
        <w:rPr>
          <w:rFonts w:ascii="Arial Narrow" w:hAnsi="Arial Narrow"/>
          <w:b/>
          <w:sz w:val="28"/>
          <w:lang w:val="x-none" w:eastAsia="x-none"/>
        </w:rPr>
        <w:t>/201</w:t>
      </w:r>
      <w:r>
        <w:rPr>
          <w:rFonts w:ascii="Arial Narrow" w:hAnsi="Arial Narrow"/>
          <w:b/>
          <w:sz w:val="28"/>
          <w:lang w:eastAsia="x-none"/>
        </w:rPr>
        <w:t>6</w:t>
      </w:r>
    </w:p>
    <w:p w:rsidR="00E77961" w:rsidRDefault="00E77961" w:rsidP="00E77961">
      <w:pPr>
        <w:jc w:val="center"/>
        <w:rPr>
          <w:rFonts w:ascii="Arial Narrow" w:hAnsi="Arial Narrow"/>
          <w:b/>
          <w:sz w:val="28"/>
          <w:lang w:val="x-none" w:eastAsia="x-none"/>
        </w:rPr>
      </w:pPr>
    </w:p>
    <w:p w:rsidR="00E77961" w:rsidRDefault="00E77961" w:rsidP="00E77961">
      <w:pPr>
        <w:ind w:left="-142" w:right="-307"/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EMPRESA DETENTORA:</w:t>
      </w:r>
    </w:p>
    <w:p w:rsidR="00871916" w:rsidRDefault="00871916" w:rsidP="00E77961">
      <w:pPr>
        <w:ind w:left="-142" w:right="-307"/>
        <w:jc w:val="center"/>
        <w:rPr>
          <w:rFonts w:ascii="Arial Narrow" w:hAnsi="Arial Narrow"/>
          <w:sz w:val="24"/>
          <w:szCs w:val="24"/>
        </w:rPr>
      </w:pPr>
    </w:p>
    <w:p w:rsidR="00871916" w:rsidRPr="00871916" w:rsidRDefault="00871916" w:rsidP="00871916">
      <w:pPr>
        <w:jc w:val="center"/>
        <w:rPr>
          <w:b/>
        </w:rPr>
      </w:pPr>
      <w:r w:rsidRPr="00871916">
        <w:rPr>
          <w:rFonts w:ascii="Arial Narrow" w:hAnsi="Arial Narrow"/>
          <w:b/>
          <w:sz w:val="24"/>
          <w:szCs w:val="24"/>
        </w:rPr>
        <w:t>LUBRIMAR COMERCIO PNEUMÉTICOS LTDA</w:t>
      </w:r>
      <w:r w:rsidRPr="00871916">
        <w:rPr>
          <w:b/>
        </w:rPr>
        <w:t xml:space="preserve">, </w:t>
      </w:r>
      <w:r w:rsidRPr="00871916">
        <w:rPr>
          <w:rFonts w:ascii="Arial Narrow" w:hAnsi="Arial Narrow"/>
          <w:b/>
          <w:sz w:val="24"/>
          <w:szCs w:val="24"/>
        </w:rPr>
        <w:t>CNPJ: 08.377.090/0001-46</w:t>
      </w:r>
    </w:p>
    <w:p w:rsidR="00E77961" w:rsidRDefault="00E77961" w:rsidP="00E77961"/>
    <w:p w:rsidR="00E77961" w:rsidRPr="00463279" w:rsidRDefault="00E77961" w:rsidP="00E77961">
      <w:pPr>
        <w:jc w:val="center"/>
        <w:rPr>
          <w:vanish/>
          <w:sz w:val="24"/>
          <w:szCs w:val="24"/>
        </w:rPr>
      </w:pPr>
      <w:r w:rsidRPr="00463279">
        <w:rPr>
          <w:rFonts w:ascii="Arial Narrow" w:hAnsi="Arial Narrow"/>
          <w:b/>
          <w:sz w:val="28"/>
          <w:lang w:val="x-none" w:eastAsia="x-none"/>
        </w:rPr>
        <w:t>PREÇOS REGISTRADOS PARA:</w:t>
      </w:r>
    </w:p>
    <w:p w:rsidR="00E77961" w:rsidRPr="00463279" w:rsidRDefault="00E77961" w:rsidP="00E77961">
      <w:pPr>
        <w:rPr>
          <w:vanish/>
          <w:sz w:val="24"/>
          <w:szCs w:val="24"/>
        </w:rPr>
      </w:pPr>
    </w:p>
    <w:p w:rsidR="00E77961" w:rsidRDefault="00E77961" w:rsidP="00E77961">
      <w:pPr>
        <w:jc w:val="center"/>
        <w:rPr>
          <w:noProof/>
        </w:rPr>
      </w:pPr>
    </w:p>
    <w:p w:rsidR="00E77961" w:rsidRDefault="00E77961" w:rsidP="00E77961">
      <w:pPr>
        <w:ind w:left="-142"/>
        <w:jc w:val="center"/>
        <w:rPr>
          <w:noProof/>
        </w:rPr>
      </w:pPr>
    </w:p>
    <w:p w:rsidR="00871916" w:rsidRDefault="00871916">
      <w:pPr>
        <w:rPr>
          <w:noProof/>
        </w:rPr>
      </w:pPr>
    </w:p>
    <w:p w:rsidR="00DE06F3" w:rsidRDefault="00871916">
      <w:pPr>
        <w:rPr>
          <w:noProof/>
        </w:rPr>
      </w:pPr>
      <w:r>
        <w:rPr>
          <w:noProof/>
        </w:rPr>
        <w:drawing>
          <wp:inline distT="0" distB="0" distL="0" distR="0" wp14:anchorId="75E5F1D1" wp14:editId="644A2712">
            <wp:extent cx="6486525" cy="149542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573" t="35180" r="1825" b="29130"/>
                    <a:stretch/>
                  </pic:blipFill>
                  <pic:spPr bwMode="auto">
                    <a:xfrm>
                      <a:off x="0" y="0"/>
                      <a:ext cx="6486525" cy="1495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DE06F3" w:rsidRPr="00DE06F3">
        <w:rPr>
          <w:noProof/>
        </w:rPr>
        <w:t xml:space="preserve"> </w:t>
      </w:r>
    </w:p>
    <w:p w:rsidR="00DF3CC9" w:rsidRDefault="00DF3CC9"/>
    <w:p w:rsidR="00E77961" w:rsidRDefault="00E77961"/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Conceição dos Ouros (MG), </w:t>
      </w:r>
      <w:r>
        <w:rPr>
          <w:rFonts w:ascii="Arial Narrow" w:hAnsi="Arial Narrow"/>
          <w:sz w:val="24"/>
          <w:szCs w:val="24"/>
        </w:rPr>
        <w:t>08</w:t>
      </w:r>
      <w:r w:rsidRPr="00463279">
        <w:rPr>
          <w:rFonts w:ascii="Arial Narrow" w:hAnsi="Arial Narrow"/>
          <w:sz w:val="24"/>
          <w:szCs w:val="24"/>
        </w:rPr>
        <w:t xml:space="preserve"> de </w:t>
      </w:r>
      <w:r>
        <w:rPr>
          <w:rFonts w:ascii="Arial Narrow" w:hAnsi="Arial Narrow"/>
          <w:sz w:val="24"/>
          <w:szCs w:val="24"/>
        </w:rPr>
        <w:t>Julho</w:t>
      </w:r>
      <w:r w:rsidRPr="00463279">
        <w:rPr>
          <w:rFonts w:ascii="Arial Narrow" w:hAnsi="Arial Narrow"/>
          <w:sz w:val="24"/>
          <w:szCs w:val="24"/>
        </w:rPr>
        <w:t xml:space="preserve"> de 201</w:t>
      </w:r>
      <w:r>
        <w:rPr>
          <w:rFonts w:ascii="Arial Narrow" w:hAnsi="Arial Narrow"/>
          <w:sz w:val="24"/>
          <w:szCs w:val="24"/>
        </w:rPr>
        <w:t>6</w:t>
      </w:r>
      <w:r w:rsidRPr="00463279">
        <w:rPr>
          <w:rFonts w:ascii="Arial Narrow" w:hAnsi="Arial Narrow"/>
          <w:sz w:val="24"/>
          <w:szCs w:val="24"/>
        </w:rPr>
        <w:t>.</w:t>
      </w:r>
    </w:p>
    <w:p w:rsidR="00E77961" w:rsidRDefault="00E77961" w:rsidP="00E77961">
      <w:pPr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rPr>
          <w:rFonts w:ascii="Arial Narrow" w:hAnsi="Arial Narrow"/>
          <w:sz w:val="24"/>
          <w:szCs w:val="24"/>
        </w:rPr>
      </w:pPr>
      <w:bookmarkStart w:id="0" w:name="_GoBack"/>
      <w:bookmarkEnd w:id="0"/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 xml:space="preserve">PREFEITURA MUNICIPAL DE CONCEIÇÃO DOS OUROS 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  <w:r w:rsidRPr="00463279">
        <w:rPr>
          <w:rFonts w:ascii="Arial Narrow" w:hAnsi="Arial Narrow"/>
          <w:sz w:val="24"/>
          <w:szCs w:val="24"/>
        </w:rPr>
        <w:t>Maurício Euclides Viana - PREFEITO MUNICIPAL</w:t>
      </w:r>
    </w:p>
    <w:p w:rsidR="00E77961" w:rsidRPr="00463279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E77961" w:rsidRPr="00871916" w:rsidRDefault="00E77961" w:rsidP="00E77961">
      <w:pPr>
        <w:jc w:val="center"/>
        <w:rPr>
          <w:rFonts w:ascii="Arial Narrow" w:hAnsi="Arial Narrow"/>
          <w:sz w:val="24"/>
          <w:szCs w:val="24"/>
        </w:rPr>
      </w:pPr>
    </w:p>
    <w:p w:rsidR="00871916" w:rsidRPr="00871916" w:rsidRDefault="00871916" w:rsidP="00871916">
      <w:pPr>
        <w:jc w:val="center"/>
      </w:pPr>
      <w:r w:rsidRPr="00871916">
        <w:rPr>
          <w:rFonts w:ascii="Arial Narrow" w:hAnsi="Arial Narrow"/>
          <w:sz w:val="24"/>
          <w:szCs w:val="24"/>
        </w:rPr>
        <w:t>LUBRIMAR COMERCIO PNEUMÉTICOS LTDA</w:t>
      </w:r>
    </w:p>
    <w:p w:rsidR="00871916" w:rsidRPr="00871916" w:rsidRDefault="00871916" w:rsidP="00871916">
      <w:pPr>
        <w:jc w:val="center"/>
      </w:pPr>
      <w:r w:rsidRPr="00871916">
        <w:rPr>
          <w:rFonts w:ascii="Arial Narrow" w:hAnsi="Arial Narrow"/>
          <w:sz w:val="24"/>
          <w:szCs w:val="24"/>
        </w:rPr>
        <w:t>CNPJ: 08.377.090/0001-46</w:t>
      </w:r>
    </w:p>
    <w:p w:rsidR="00E77961" w:rsidRPr="00871916" w:rsidRDefault="00E77961" w:rsidP="00871916">
      <w:pPr>
        <w:jc w:val="center"/>
      </w:pPr>
    </w:p>
    <w:sectPr w:rsidR="00E77961" w:rsidRPr="00871916" w:rsidSect="00DE06F3">
      <w:head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462A" w:rsidRDefault="0009462A" w:rsidP="00D95E06">
      <w:r>
        <w:separator/>
      </w:r>
    </w:p>
  </w:endnote>
  <w:endnote w:type="continuationSeparator" w:id="0">
    <w:p w:rsidR="0009462A" w:rsidRDefault="0009462A" w:rsidP="00D95E0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462A" w:rsidRDefault="0009462A" w:rsidP="00D95E06">
      <w:r>
        <w:separator/>
      </w:r>
    </w:p>
  </w:footnote>
  <w:footnote w:type="continuationSeparator" w:id="0">
    <w:p w:rsidR="0009462A" w:rsidRDefault="0009462A" w:rsidP="00D95E0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95E06" w:rsidRPr="00716184" w:rsidRDefault="00D95E06" w:rsidP="00D95E06">
    <w:pPr>
      <w:pStyle w:val="Cabealho"/>
      <w:jc w:val="center"/>
      <w:rPr>
        <w:rFonts w:ascii="Arial Black" w:hAnsi="Arial Black"/>
        <w:b/>
        <w:spacing w:val="20"/>
        <w:sz w:val="24"/>
      </w:rPr>
    </w:pPr>
    <w:r>
      <w:rPr>
        <w:noProof/>
      </w:rPr>
      <w:drawing>
        <wp:anchor distT="0" distB="0" distL="114300" distR="114300" simplePos="0" relativeHeight="251659264" behindDoc="1" locked="0" layoutInCell="1" allowOverlap="0">
          <wp:simplePos x="0" y="0"/>
          <wp:positionH relativeFrom="margin">
            <wp:align>left</wp:align>
          </wp:positionH>
          <wp:positionV relativeFrom="paragraph">
            <wp:posOffset>10795</wp:posOffset>
          </wp:positionV>
          <wp:extent cx="770890" cy="886460"/>
          <wp:effectExtent l="0" t="0" r="0" b="8890"/>
          <wp:wrapTight wrapText="bothSides">
            <wp:wrapPolygon edited="0">
              <wp:start x="0" y="0"/>
              <wp:lineTo x="0" y="21352"/>
              <wp:lineTo x="20817" y="21352"/>
              <wp:lineTo x="20817" y="0"/>
              <wp:lineTo x="0" y="0"/>
            </wp:wrapPolygon>
          </wp:wrapTight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89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716184">
      <w:rPr>
        <w:rFonts w:ascii="Arial Black" w:hAnsi="Arial Black"/>
        <w:b/>
        <w:spacing w:val="20"/>
        <w:sz w:val="24"/>
      </w:rPr>
      <w:t>PREFEITURA MUNICIPAL DE CONCEIÇÃO DOS OUROS</w:t>
    </w:r>
  </w:p>
  <w:p w:rsidR="00D95E06" w:rsidRDefault="00D95E06" w:rsidP="00D95E06">
    <w:pPr>
      <w:pStyle w:val="Cabealho"/>
      <w:jc w:val="center"/>
      <w:rPr>
        <w:rFonts w:ascii="Arial Black" w:hAnsi="Arial Black"/>
        <w:b/>
      </w:rPr>
    </w:pPr>
    <w:r w:rsidRPr="00716184">
      <w:rPr>
        <w:rFonts w:ascii="Arial Black" w:hAnsi="Arial Black"/>
        <w:b/>
      </w:rPr>
      <w:t>__________________ESTADO DE MINAS GERAIS_________________</w:t>
    </w:r>
  </w:p>
  <w:p w:rsidR="00D95E06" w:rsidRPr="00A81EA3" w:rsidRDefault="00D95E06" w:rsidP="00D95E06">
    <w:pPr>
      <w:pStyle w:val="Cabealho"/>
      <w:jc w:val="center"/>
      <w:rPr>
        <w:rFonts w:ascii="Arial Black" w:hAnsi="Arial Black"/>
        <w:b/>
      </w:rPr>
    </w:pPr>
    <w:r w:rsidRPr="00A81EA3">
      <w:rPr>
        <w:rFonts w:ascii="Arial Black" w:hAnsi="Arial Black"/>
        <w:b/>
      </w:rPr>
      <w:t xml:space="preserve">CNPJ: </w:t>
    </w:r>
    <w:r w:rsidRPr="00A81EA3">
      <w:rPr>
        <w:rFonts w:ascii="Arial Black" w:hAnsi="Arial Black"/>
        <w:b/>
        <w:sz w:val="24"/>
        <w:szCs w:val="24"/>
      </w:rPr>
      <w:t>18.677.609/0001-65</w:t>
    </w:r>
  </w:p>
  <w:p w:rsidR="00D95E06" w:rsidRPr="00716184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>Praça José Maria de Souza, 01, Centro – CEP: 37.5</w:t>
    </w:r>
    <w:r>
      <w:rPr>
        <w:rFonts w:ascii="Arial" w:hAnsi="Arial" w:cs="Arial"/>
      </w:rPr>
      <w:t>4</w:t>
    </w:r>
    <w:r w:rsidRPr="00716184">
      <w:rPr>
        <w:rFonts w:ascii="Arial" w:hAnsi="Arial" w:cs="Arial"/>
      </w:rPr>
      <w:t>8-000 – Conceição dos Ouros</w:t>
    </w:r>
    <w:r>
      <w:rPr>
        <w:rFonts w:ascii="Arial" w:hAnsi="Arial" w:cs="Arial"/>
      </w:rPr>
      <w:t xml:space="preserve"> -</w:t>
    </w:r>
    <w:r w:rsidRPr="00716184">
      <w:rPr>
        <w:rFonts w:ascii="Arial" w:hAnsi="Arial" w:cs="Arial"/>
      </w:rPr>
      <w:t xml:space="preserve"> MG</w:t>
    </w:r>
  </w:p>
  <w:p w:rsidR="00D95E06" w:rsidRDefault="00D95E06" w:rsidP="00D95E06">
    <w:pPr>
      <w:pStyle w:val="Cabealho"/>
      <w:jc w:val="center"/>
      <w:rPr>
        <w:rFonts w:ascii="Arial" w:hAnsi="Arial" w:cs="Arial"/>
      </w:rPr>
    </w:pPr>
    <w:r w:rsidRPr="00716184">
      <w:rPr>
        <w:rFonts w:ascii="Arial" w:hAnsi="Arial" w:cs="Arial"/>
      </w:rPr>
      <w:t xml:space="preserve">Tel.: (35) 3653-1220 – </w:t>
    </w:r>
    <w:r>
      <w:rPr>
        <w:rFonts w:ascii="Arial" w:hAnsi="Arial" w:cs="Arial"/>
      </w:rPr>
      <w:t xml:space="preserve">E-mail: </w:t>
    </w:r>
    <w:hyperlink r:id="rId2" w:history="1">
      <w:r w:rsidRPr="009D29C8">
        <w:rPr>
          <w:rStyle w:val="Hyperlink"/>
        </w:rPr>
        <w:t>prefeitura@conceicaodosouros.mg.gov.br</w:t>
      </w:r>
    </w:hyperlink>
  </w:p>
  <w:p w:rsidR="00D95E06" w:rsidRDefault="00D95E0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6F3"/>
    <w:rsid w:val="0009462A"/>
    <w:rsid w:val="0029519E"/>
    <w:rsid w:val="006347F4"/>
    <w:rsid w:val="006B5219"/>
    <w:rsid w:val="006E011D"/>
    <w:rsid w:val="006E1B54"/>
    <w:rsid w:val="00871916"/>
    <w:rsid w:val="00B10148"/>
    <w:rsid w:val="00D65E59"/>
    <w:rsid w:val="00D95E06"/>
    <w:rsid w:val="00DE06F3"/>
    <w:rsid w:val="00DF3CC9"/>
    <w:rsid w:val="00E779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B934B1-5AFC-420A-8ADB-8658FBA00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E06F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hAnsi="Arial"/>
      <w:b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b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hAnsi="Arial"/>
      <w:b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b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hAnsi="Arial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Recuodecorpodetexto">
    <w:name w:val="Body Text Indent"/>
    <w:basedOn w:val="Normal"/>
    <w:link w:val="RecuodecorpodetextoChar"/>
    <w:rsid w:val="00DE06F3"/>
    <w:pPr>
      <w:ind w:firstLine="3540"/>
      <w:jc w:val="both"/>
    </w:pPr>
    <w:rPr>
      <w:sz w:val="24"/>
      <w:lang w:val="x-none" w:eastAsia="x-none"/>
    </w:rPr>
  </w:style>
  <w:style w:type="character" w:customStyle="1" w:styleId="RecuodecorpodetextoChar">
    <w:name w:val="Recuo de corpo de texto Char"/>
    <w:basedOn w:val="Fontepargpadro"/>
    <w:link w:val="Recuodecorpodetexto"/>
    <w:rsid w:val="00DE06F3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paragraph" w:customStyle="1" w:styleId="WW-NormalWeb">
    <w:name w:val="WW-Normal (Web)"/>
    <w:basedOn w:val="Normal"/>
    <w:rsid w:val="00DE06F3"/>
    <w:pPr>
      <w:suppressAutoHyphens/>
      <w:spacing w:before="280" w:after="280"/>
    </w:pPr>
    <w:rPr>
      <w:sz w:val="24"/>
      <w:szCs w:val="24"/>
      <w:lang w:eastAsia="ar-SA"/>
    </w:rPr>
  </w:style>
  <w:style w:type="paragraph" w:styleId="Ttulo">
    <w:name w:val="Title"/>
    <w:basedOn w:val="Normal"/>
    <w:link w:val="TtuloChar"/>
    <w:qFormat/>
    <w:rsid w:val="00DE06F3"/>
    <w:pPr>
      <w:ind w:left="1134"/>
      <w:jc w:val="center"/>
    </w:pPr>
    <w:rPr>
      <w:b/>
      <w:sz w:val="28"/>
      <w:lang w:val="x-none" w:eastAsia="x-none"/>
    </w:rPr>
  </w:style>
  <w:style w:type="character" w:customStyle="1" w:styleId="TtuloChar">
    <w:name w:val="Título Char"/>
    <w:basedOn w:val="Fontepargpadro"/>
    <w:link w:val="Ttulo"/>
    <w:rsid w:val="00DE06F3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Corpodetexto3">
    <w:name w:val="Body Text 3"/>
    <w:basedOn w:val="Normal"/>
    <w:link w:val="Corpodetexto3Char"/>
    <w:rsid w:val="00DE06F3"/>
    <w:pPr>
      <w:spacing w:after="120"/>
    </w:pPr>
    <w:rPr>
      <w:sz w:val="16"/>
      <w:szCs w:val="16"/>
      <w:lang w:val="x-none" w:eastAsia="x-none"/>
    </w:rPr>
  </w:style>
  <w:style w:type="character" w:customStyle="1" w:styleId="Corpodetexto3Char">
    <w:name w:val="Corpo de texto 3 Char"/>
    <w:basedOn w:val="Fontepargpadro"/>
    <w:link w:val="Corpodetexto3"/>
    <w:rsid w:val="00DE06F3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paragraph" w:styleId="Cabealho">
    <w:name w:val="header"/>
    <w:basedOn w:val="Normal"/>
    <w:link w:val="CabealhoChar"/>
    <w:unhideWhenUsed/>
    <w:rsid w:val="00D95E06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D95E06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95E06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Hyperlink">
    <w:name w:val="Hyperlink"/>
    <w:uiPriority w:val="99"/>
    <w:unhideWhenUsed/>
    <w:rsid w:val="00D95E06"/>
    <w:rPr>
      <w:rFonts w:ascii="Arial" w:hAnsi="Arial" w:cs="Arial" w:hint="default"/>
      <w:strike w:val="0"/>
      <w:dstrike w:val="0"/>
      <w:color w:val="4D5C60"/>
      <w:sz w:val="18"/>
      <w:szCs w:val="18"/>
      <w:u w:val="none"/>
      <w:effect w:val="none"/>
    </w:rPr>
  </w:style>
  <w:style w:type="character" w:customStyle="1" w:styleId="apple-converted-space">
    <w:name w:val="apple-converted-space"/>
    <w:basedOn w:val="Fontepargpadro"/>
    <w:rsid w:val="006E011D"/>
  </w:style>
  <w:style w:type="paragraph" w:styleId="Textodebalo">
    <w:name w:val="Balloon Text"/>
    <w:basedOn w:val="Normal"/>
    <w:link w:val="TextodebaloChar"/>
    <w:uiPriority w:val="99"/>
    <w:semiHidden/>
    <w:unhideWhenUsed/>
    <w:rsid w:val="006B5219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B5219"/>
    <w:rPr>
      <w:rFonts w:ascii="Segoe UI" w:eastAsia="Times New Roman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efeitura@conceicaodosouros.mg.gov.br" TargetMode="External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5</Pages>
  <Words>1807</Words>
  <Characters>9763</Characters>
  <Application>Microsoft Office Word</Application>
  <DocSecurity>0</DocSecurity>
  <Lines>81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2016-10-26T13:12:00Z</cp:lastPrinted>
  <dcterms:created xsi:type="dcterms:W3CDTF">2016-10-26T11:41:00Z</dcterms:created>
  <dcterms:modified xsi:type="dcterms:W3CDTF">2017-02-20T17:11:00Z</dcterms:modified>
</cp:coreProperties>
</file>