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56F" w:rsidRPr="00A1156F" w:rsidRDefault="00A1156F" w:rsidP="00A1156F">
      <w:pPr>
        <w:pStyle w:val="Ttulo"/>
        <w:ind w:left="0"/>
        <w:rPr>
          <w:rFonts w:ascii="Arial Narrow" w:hAnsi="Arial Narrow"/>
          <w:sz w:val="24"/>
          <w:szCs w:val="24"/>
        </w:rPr>
      </w:pPr>
      <w:r w:rsidRPr="00A1156F">
        <w:rPr>
          <w:rFonts w:ascii="Arial Narrow" w:hAnsi="Arial Narrow"/>
          <w:sz w:val="24"/>
          <w:szCs w:val="24"/>
        </w:rPr>
        <w:t xml:space="preserve">ATA DE REGISTRO DE PREÇOS  N.º </w:t>
      </w:r>
      <w:r>
        <w:rPr>
          <w:rFonts w:ascii="Arial Narrow" w:hAnsi="Arial Narrow"/>
          <w:sz w:val="24"/>
          <w:szCs w:val="24"/>
        </w:rPr>
        <w:t>0</w:t>
      </w:r>
      <w:r>
        <w:rPr>
          <w:rFonts w:ascii="Arial Narrow" w:hAnsi="Arial Narrow"/>
          <w:sz w:val="24"/>
          <w:szCs w:val="24"/>
          <w:lang w:val="pt-BR"/>
        </w:rPr>
        <w:t>96</w:t>
      </w:r>
      <w:r w:rsidRPr="00A1156F">
        <w:rPr>
          <w:rFonts w:ascii="Arial Narrow" w:hAnsi="Arial Narrow"/>
          <w:sz w:val="24"/>
          <w:szCs w:val="24"/>
        </w:rPr>
        <w:t>/2018</w:t>
      </w:r>
    </w:p>
    <w:p w:rsidR="00A1156F" w:rsidRPr="00A1156F" w:rsidRDefault="00A1156F" w:rsidP="00A1156F">
      <w:pPr>
        <w:pStyle w:val="Ttulo"/>
        <w:rPr>
          <w:rFonts w:ascii="Arial Narrow" w:hAnsi="Arial Narrow"/>
          <w:sz w:val="24"/>
          <w:szCs w:val="24"/>
        </w:rPr>
      </w:pPr>
    </w:p>
    <w:p w:rsidR="00A1156F" w:rsidRPr="00A1156F" w:rsidRDefault="00A1156F" w:rsidP="00A1156F">
      <w:pPr>
        <w:autoSpaceDE w:val="0"/>
        <w:autoSpaceDN w:val="0"/>
        <w:adjustRightInd w:val="0"/>
        <w:jc w:val="both"/>
        <w:rPr>
          <w:rFonts w:ascii="Arial Narrow" w:hAnsi="Arial Narrow" w:cs="Arial"/>
          <w:b/>
          <w:bCs/>
          <w:noProof/>
          <w:sz w:val="24"/>
          <w:szCs w:val="24"/>
        </w:rPr>
      </w:pPr>
      <w:r w:rsidRPr="00A1156F">
        <w:rPr>
          <w:rFonts w:ascii="Arial Narrow" w:hAnsi="Arial Narrow" w:cs="Arial"/>
          <w:b/>
          <w:bCs/>
          <w:noProof/>
          <w:sz w:val="24"/>
          <w:szCs w:val="24"/>
        </w:rPr>
        <w:t>CONTRATAÇÃO DE EMPRESA PARA FORNECIMENTOS DE MATERIAIS HIDRÁULICOS EM GERAL PARA MANUTENÇÃO DAS ATIVIDADES DOS SETORES DA ADMINISTRAÇÃO PÚBLICA DO MUNICÍPIO DE CONCEIÇÃO DOS OUROS/MG</w:t>
      </w:r>
      <w:r w:rsidRPr="00A1156F">
        <w:rPr>
          <w:rFonts w:ascii="Arial Narrow" w:hAnsi="Arial Narrow"/>
          <w:b/>
          <w:sz w:val="24"/>
          <w:szCs w:val="24"/>
        </w:rPr>
        <w:t xml:space="preserve"> </w:t>
      </w:r>
    </w:p>
    <w:p w:rsidR="00A1156F" w:rsidRPr="00A1156F" w:rsidRDefault="00A1156F" w:rsidP="00A1156F">
      <w:pPr>
        <w:rPr>
          <w:rFonts w:ascii="Arial Narrow" w:hAnsi="Arial Narrow"/>
          <w:sz w:val="24"/>
          <w:szCs w:val="24"/>
        </w:rPr>
      </w:pPr>
    </w:p>
    <w:p w:rsidR="00A1156F" w:rsidRPr="00A1156F" w:rsidRDefault="00A1156F" w:rsidP="00A1156F">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16</w:t>
      </w:r>
      <w:r w:rsidRPr="00A1156F">
        <w:rPr>
          <w:rFonts w:ascii="Arial Narrow" w:hAnsi="Arial Narrow"/>
          <w:sz w:val="24"/>
          <w:szCs w:val="24"/>
        </w:rPr>
        <w:t xml:space="preserve"> dias do mês de </w:t>
      </w:r>
      <w:r>
        <w:rPr>
          <w:rFonts w:ascii="Arial Narrow" w:hAnsi="Arial Narrow"/>
          <w:sz w:val="24"/>
          <w:szCs w:val="24"/>
        </w:rPr>
        <w:t>novembro</w:t>
      </w:r>
      <w:r w:rsidRPr="00A1156F">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044/2018, por deliberação do Pregoeiro do município, resolve registrar os preços para o</w:t>
      </w:r>
      <w:r w:rsidRPr="00A1156F">
        <w:rPr>
          <w:rFonts w:ascii="Arial Narrow" w:hAnsi="Arial Narrow"/>
          <w:b/>
          <w:sz w:val="24"/>
          <w:szCs w:val="24"/>
        </w:rPr>
        <w:t xml:space="preserve"> </w:t>
      </w:r>
      <w:r w:rsidRPr="00A1156F">
        <w:rPr>
          <w:rFonts w:ascii="Arial Narrow" w:hAnsi="Arial Narrow" w:cs="Arial"/>
          <w:b/>
          <w:bCs/>
          <w:noProof/>
          <w:sz w:val="24"/>
          <w:szCs w:val="24"/>
        </w:rPr>
        <w:t>CONTRATAÇÃO DE EMPRESA PARA FORNECIMENTOS DE MATERIAIS HIDRÁULICOS EM GERAL PARA MANUTENÇÃO DAS ATIVIDADES DOS SETORES DA ADMINISTRAÇÃO PÚBLICA DO MUNICÍPIO DE CONCEIÇÃO DOS OUROS/MG</w:t>
      </w:r>
      <w:r w:rsidRPr="00A1156F">
        <w:rPr>
          <w:rFonts w:ascii="Arial Narrow" w:hAnsi="Arial Narrow"/>
          <w:sz w:val="24"/>
          <w:szCs w:val="24"/>
        </w:rPr>
        <w:t xml:space="preserve">, tendo sido os referidos Preços oferecidos pela empresa </w:t>
      </w:r>
      <w:r>
        <w:rPr>
          <w:rFonts w:ascii="Arial Narrow" w:hAnsi="Arial Narrow"/>
          <w:sz w:val="24"/>
          <w:szCs w:val="24"/>
        </w:rPr>
        <w:t>GABRIELA MATERIAIS PARA CONSTRUÇÃO LTDA - EPP</w:t>
      </w:r>
      <w:r w:rsidRPr="00A1156F">
        <w:rPr>
          <w:rFonts w:ascii="Arial Narrow" w:hAnsi="Arial Narrow"/>
          <w:sz w:val="24"/>
          <w:szCs w:val="24"/>
        </w:rPr>
        <w:t xml:space="preserve"> estabelecida à </w:t>
      </w:r>
      <w:r>
        <w:rPr>
          <w:rFonts w:ascii="Arial Narrow" w:hAnsi="Arial Narrow"/>
          <w:sz w:val="24"/>
          <w:szCs w:val="24"/>
        </w:rPr>
        <w:t>Rua São José</w:t>
      </w:r>
      <w:r w:rsidRPr="00A1156F">
        <w:rPr>
          <w:rFonts w:ascii="Arial Narrow" w:hAnsi="Arial Narrow"/>
          <w:sz w:val="24"/>
          <w:szCs w:val="24"/>
        </w:rPr>
        <w:t xml:space="preserve">, n.º </w:t>
      </w:r>
      <w:r>
        <w:rPr>
          <w:rFonts w:ascii="Arial Narrow" w:hAnsi="Arial Narrow"/>
          <w:sz w:val="24"/>
          <w:szCs w:val="24"/>
        </w:rPr>
        <w:t>832</w:t>
      </w:r>
      <w:r w:rsidRPr="00A1156F">
        <w:rPr>
          <w:rFonts w:ascii="Arial Narrow" w:hAnsi="Arial Narrow"/>
          <w:sz w:val="24"/>
          <w:szCs w:val="24"/>
        </w:rPr>
        <w:t xml:space="preserve">, bairro </w:t>
      </w:r>
      <w:r>
        <w:rPr>
          <w:rFonts w:ascii="Arial Narrow" w:hAnsi="Arial Narrow"/>
          <w:sz w:val="24"/>
          <w:szCs w:val="24"/>
        </w:rPr>
        <w:t>centro</w:t>
      </w:r>
      <w:r w:rsidRPr="00A1156F">
        <w:rPr>
          <w:rFonts w:ascii="Arial Narrow" w:hAnsi="Arial Narrow"/>
          <w:sz w:val="24"/>
          <w:szCs w:val="24"/>
        </w:rPr>
        <w:t xml:space="preserve">,  na cidade de </w:t>
      </w:r>
      <w:r w:rsidR="00B36976">
        <w:rPr>
          <w:rFonts w:ascii="Arial Narrow" w:hAnsi="Arial Narrow"/>
          <w:sz w:val="24"/>
          <w:szCs w:val="24"/>
        </w:rPr>
        <w:t xml:space="preserve">São Gonçalo do Sapucaí, CEP: 37.490-000 </w:t>
      </w:r>
      <w:r w:rsidRPr="00A1156F">
        <w:rPr>
          <w:rFonts w:ascii="Arial Narrow" w:hAnsi="Arial Narrow"/>
          <w:sz w:val="24"/>
          <w:szCs w:val="24"/>
        </w:rPr>
        <w:t xml:space="preserve">inscrita no CGC sob o n.º </w:t>
      </w:r>
      <w:r w:rsidR="00B36976">
        <w:rPr>
          <w:rFonts w:ascii="Arial Narrow" w:hAnsi="Arial Narrow"/>
          <w:sz w:val="24"/>
          <w:szCs w:val="24"/>
        </w:rPr>
        <w:t>04.184.646/0001-27</w:t>
      </w:r>
      <w:r w:rsidRPr="00A1156F">
        <w:rPr>
          <w:rFonts w:ascii="Arial Narrow" w:hAnsi="Arial Narrow"/>
          <w:sz w:val="24"/>
          <w:szCs w:val="24"/>
        </w:rPr>
        <w:t xml:space="preserve">, I.E. </w:t>
      </w:r>
      <w:r w:rsidR="00B36976">
        <w:rPr>
          <w:rFonts w:ascii="Arial Narrow" w:hAnsi="Arial Narrow"/>
          <w:sz w:val="24"/>
          <w:szCs w:val="24"/>
        </w:rPr>
        <w:t>620107017.00-62</w:t>
      </w:r>
      <w:r w:rsidRPr="00A1156F">
        <w:rPr>
          <w:rFonts w:ascii="Arial Narrow" w:hAnsi="Arial Narrow"/>
          <w:sz w:val="24"/>
          <w:szCs w:val="24"/>
        </w:rPr>
        <w:t>, r</w:t>
      </w:r>
      <w:r w:rsidR="00B36976">
        <w:rPr>
          <w:rFonts w:ascii="Arial Narrow" w:hAnsi="Arial Narrow"/>
          <w:sz w:val="24"/>
          <w:szCs w:val="24"/>
        </w:rPr>
        <w:t xml:space="preserve">epresentada neste ato, pelo Sr.(a) </w:t>
      </w:r>
      <w:proofErr w:type="spellStart"/>
      <w:r w:rsidR="00B36976">
        <w:rPr>
          <w:rFonts w:ascii="Arial Narrow" w:hAnsi="Arial Narrow"/>
          <w:sz w:val="24"/>
          <w:szCs w:val="24"/>
        </w:rPr>
        <w:t>Gabriella</w:t>
      </w:r>
      <w:proofErr w:type="spellEnd"/>
      <w:r w:rsidR="00B36976">
        <w:rPr>
          <w:rFonts w:ascii="Arial Narrow" w:hAnsi="Arial Narrow"/>
          <w:sz w:val="24"/>
          <w:szCs w:val="24"/>
        </w:rPr>
        <w:t xml:space="preserve"> Fernandes Siqueira</w:t>
      </w:r>
      <w:r w:rsidRPr="00A1156F">
        <w:rPr>
          <w:rFonts w:ascii="Arial Narrow" w:hAnsi="Arial Narrow"/>
          <w:sz w:val="24"/>
          <w:szCs w:val="24"/>
        </w:rPr>
        <w:t xml:space="preserve">, portador de R.G. n.º </w:t>
      </w:r>
      <w:r w:rsidR="00B36976">
        <w:rPr>
          <w:rFonts w:ascii="Arial Narrow" w:hAnsi="Arial Narrow"/>
          <w:sz w:val="24"/>
          <w:szCs w:val="24"/>
        </w:rPr>
        <w:t>18.960.350</w:t>
      </w:r>
      <w:r w:rsidRPr="00A1156F">
        <w:rPr>
          <w:rFonts w:ascii="Arial Narrow" w:hAnsi="Arial Narrow"/>
          <w:sz w:val="24"/>
          <w:szCs w:val="24"/>
        </w:rPr>
        <w:t xml:space="preserve"> e CPF n.º </w:t>
      </w:r>
      <w:r w:rsidR="00B36976">
        <w:rPr>
          <w:rFonts w:ascii="Arial Narrow" w:hAnsi="Arial Narrow"/>
          <w:sz w:val="24"/>
          <w:szCs w:val="24"/>
        </w:rPr>
        <w:t>079.481.706-85</w:t>
      </w:r>
      <w:r w:rsidRPr="00A1156F">
        <w:rPr>
          <w:rFonts w:ascii="Arial Narrow" w:hAnsi="Arial Narrow"/>
          <w:sz w:val="24"/>
          <w:szCs w:val="24"/>
        </w:rPr>
        <w:t xml:space="preserve"> e cuja proposta foi classificada em primeiro lugar, observadas as condições enunciadas nas Cláusulas que se seguem.</w:t>
      </w:r>
    </w:p>
    <w:p w:rsidR="00A1156F" w:rsidRPr="00A1156F" w:rsidRDefault="00A1156F" w:rsidP="00A1156F">
      <w:pPr>
        <w:tabs>
          <w:tab w:val="right" w:pos="9117"/>
        </w:tabs>
        <w:jc w:val="both"/>
        <w:rPr>
          <w:rFonts w:ascii="Arial Narrow" w:hAnsi="Arial Narrow" w:cs="Arial"/>
          <w:snapToGrid w:val="0"/>
          <w:sz w:val="24"/>
          <w:szCs w:val="24"/>
        </w:rPr>
      </w:pPr>
    </w:p>
    <w:p w:rsidR="00A1156F" w:rsidRPr="00A1156F" w:rsidRDefault="00A1156F" w:rsidP="00A1156F">
      <w:pPr>
        <w:jc w:val="both"/>
        <w:rPr>
          <w:rFonts w:ascii="Arial Narrow" w:hAnsi="Arial Narrow"/>
          <w:b/>
          <w:snapToGrid w:val="0"/>
          <w:sz w:val="24"/>
          <w:szCs w:val="24"/>
        </w:rPr>
      </w:pPr>
      <w:r w:rsidRPr="00A1156F">
        <w:rPr>
          <w:rFonts w:ascii="Arial Narrow" w:hAnsi="Arial Narrow"/>
          <w:b/>
          <w:snapToGrid w:val="0"/>
          <w:sz w:val="24"/>
          <w:szCs w:val="24"/>
        </w:rPr>
        <w:t>CLÁUSULA PRIMEIRA - DO OBJETO:</w:t>
      </w:r>
    </w:p>
    <w:p w:rsidR="00A1156F" w:rsidRPr="00A1156F" w:rsidRDefault="00A1156F" w:rsidP="00A1156F">
      <w:pPr>
        <w:jc w:val="both"/>
        <w:rPr>
          <w:rFonts w:ascii="Arial Narrow" w:hAnsi="Arial Narrow"/>
          <w:b/>
          <w:snapToGrid w:val="0"/>
          <w:sz w:val="24"/>
          <w:szCs w:val="24"/>
        </w:rPr>
      </w:pPr>
    </w:p>
    <w:p w:rsidR="00A1156F" w:rsidRPr="00A1156F" w:rsidRDefault="00A1156F" w:rsidP="00A1156F">
      <w:pPr>
        <w:autoSpaceDE w:val="0"/>
        <w:autoSpaceDN w:val="0"/>
        <w:adjustRightInd w:val="0"/>
        <w:jc w:val="both"/>
        <w:rPr>
          <w:rFonts w:ascii="Arial Narrow" w:hAnsi="Arial Narrow" w:cs="Arial"/>
          <w:b/>
          <w:bCs/>
          <w:noProof/>
          <w:sz w:val="24"/>
          <w:szCs w:val="24"/>
        </w:rPr>
      </w:pPr>
      <w:r w:rsidRPr="00A1156F">
        <w:rPr>
          <w:rFonts w:ascii="Arial Narrow" w:hAnsi="Arial Narrow"/>
          <w:snapToGrid w:val="0"/>
          <w:sz w:val="24"/>
          <w:szCs w:val="24"/>
        </w:rPr>
        <w:t xml:space="preserve">Constitui objeto principal do presente instrumento, o Registro de Preços para </w:t>
      </w:r>
      <w:r w:rsidRPr="00A1156F">
        <w:rPr>
          <w:rFonts w:ascii="Arial Narrow" w:hAnsi="Arial Narrow" w:cs="Arial"/>
          <w:b/>
          <w:bCs/>
          <w:noProof/>
          <w:sz w:val="24"/>
          <w:szCs w:val="24"/>
        </w:rPr>
        <w:t>CONTRATAÇÃO DE EMPRESA PARA FORNECIMENTOS DE MATERIAIS HIDRÁULICOS EM GERAL PARA MANUTENÇÃO DAS ATIVIDADES DOS SETORES DA ADMINISTRAÇÃO PÚBLICA DO MUNICÍPIO DE CONCEIÇÃO DOS OUROS/MG</w:t>
      </w:r>
      <w:r w:rsidRPr="00A1156F">
        <w:rPr>
          <w:rFonts w:ascii="Arial Narrow" w:hAnsi="Arial Narrow"/>
          <w:b/>
          <w:sz w:val="24"/>
          <w:szCs w:val="24"/>
        </w:rPr>
        <w:t xml:space="preserve"> </w:t>
      </w:r>
    </w:p>
    <w:p w:rsidR="00A1156F" w:rsidRPr="00A1156F" w:rsidRDefault="00A1156F" w:rsidP="00A1156F">
      <w:pPr>
        <w:pStyle w:val="Ttulo"/>
        <w:ind w:left="0"/>
        <w:jc w:val="both"/>
        <w:rPr>
          <w:rFonts w:ascii="Arial Narrow" w:hAnsi="Arial Narrow"/>
          <w:snapToGrid w:val="0"/>
          <w:sz w:val="24"/>
          <w:szCs w:val="24"/>
        </w:rPr>
      </w:pPr>
    </w:p>
    <w:p w:rsidR="00A1156F" w:rsidRPr="00A1156F" w:rsidRDefault="00A1156F" w:rsidP="00A1156F">
      <w:pPr>
        <w:tabs>
          <w:tab w:val="right" w:pos="6589"/>
        </w:tabs>
        <w:jc w:val="both"/>
        <w:rPr>
          <w:rFonts w:ascii="Arial Narrow" w:hAnsi="Arial Narrow"/>
          <w:b/>
          <w:snapToGrid w:val="0"/>
          <w:sz w:val="24"/>
          <w:szCs w:val="24"/>
        </w:rPr>
      </w:pPr>
      <w:r w:rsidRPr="00A1156F">
        <w:rPr>
          <w:rFonts w:ascii="Arial Narrow" w:hAnsi="Arial Narrow"/>
          <w:b/>
          <w:snapToGrid w:val="0"/>
          <w:sz w:val="24"/>
          <w:szCs w:val="24"/>
        </w:rPr>
        <w:t>CLÁUSULA SEGUNDA - DA VALIDADE DO REGISTRO DE PREÇOS</w:t>
      </w:r>
    </w:p>
    <w:p w:rsidR="00A1156F" w:rsidRPr="00A1156F" w:rsidRDefault="00A1156F" w:rsidP="00A1156F">
      <w:pPr>
        <w:tabs>
          <w:tab w:val="right" w:pos="6589"/>
        </w:tabs>
        <w:jc w:val="both"/>
        <w:rPr>
          <w:rFonts w:ascii="Arial Narrow" w:hAnsi="Arial Narrow"/>
          <w:b/>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A presente Ata de Registro de Preços terá a validade de 12 (doze) meses a partir da sua assinatura.</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1156F" w:rsidRPr="00A1156F" w:rsidRDefault="00A1156F" w:rsidP="00A1156F">
      <w:pPr>
        <w:jc w:val="both"/>
        <w:rPr>
          <w:rFonts w:ascii="Arial Narrow" w:hAnsi="Arial Narrow"/>
          <w:b/>
          <w:snapToGrid w:val="0"/>
          <w:sz w:val="24"/>
          <w:szCs w:val="24"/>
        </w:rPr>
      </w:pPr>
    </w:p>
    <w:p w:rsidR="00A1156F" w:rsidRPr="00A1156F" w:rsidRDefault="00A1156F" w:rsidP="00A1156F">
      <w:pPr>
        <w:jc w:val="both"/>
        <w:rPr>
          <w:rFonts w:ascii="Arial Narrow" w:hAnsi="Arial Narrow"/>
          <w:b/>
          <w:snapToGrid w:val="0"/>
          <w:sz w:val="24"/>
          <w:szCs w:val="24"/>
        </w:rPr>
      </w:pPr>
      <w:r w:rsidRPr="00A1156F">
        <w:rPr>
          <w:rFonts w:ascii="Arial Narrow" w:hAnsi="Arial Narrow"/>
          <w:b/>
          <w:snapToGrid w:val="0"/>
          <w:sz w:val="24"/>
          <w:szCs w:val="24"/>
        </w:rPr>
        <w:t xml:space="preserve">CLÁUSULA TERCEIRA </w:t>
      </w:r>
      <w:r w:rsidRPr="00A1156F">
        <w:rPr>
          <w:rFonts w:ascii="Arial Narrow" w:hAnsi="Arial Narrow"/>
          <w:b/>
          <w:snapToGrid w:val="0"/>
          <w:sz w:val="24"/>
          <w:szCs w:val="24"/>
        </w:rPr>
        <w:noBreakHyphen/>
        <w:t xml:space="preserve"> DO PREÇO</w:t>
      </w:r>
    </w:p>
    <w:p w:rsidR="00A1156F" w:rsidRPr="00A1156F" w:rsidRDefault="00A1156F" w:rsidP="00A1156F">
      <w:pPr>
        <w:tabs>
          <w:tab w:val="right" w:pos="2401"/>
        </w:tabs>
        <w:jc w:val="both"/>
        <w:rPr>
          <w:rFonts w:ascii="Arial Narrow" w:hAnsi="Arial Narrow"/>
          <w:b/>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I –</w:t>
      </w:r>
      <w:r w:rsidRPr="00A1156F">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044/2018.</w:t>
      </w:r>
    </w:p>
    <w:p w:rsidR="00A1156F" w:rsidRPr="00A1156F" w:rsidRDefault="00A1156F" w:rsidP="00A1156F">
      <w:pPr>
        <w:tabs>
          <w:tab w:val="right" w:pos="9122"/>
        </w:tabs>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Em cada fornecimento decorrente desta Ata, serão observadas as disposições da Lei 8.666/93 e do Decreto nº 991/2014, </w:t>
      </w:r>
      <w:r w:rsidRPr="00A1156F">
        <w:rPr>
          <w:rFonts w:ascii="Arial Narrow" w:hAnsi="Arial Narrow"/>
          <w:sz w:val="24"/>
          <w:szCs w:val="24"/>
        </w:rPr>
        <w:t>que regulamenta o SRP na modalidade pregão</w:t>
      </w:r>
      <w:r w:rsidRPr="00A1156F">
        <w:rPr>
          <w:rFonts w:ascii="Arial Narrow" w:hAnsi="Arial Narrow"/>
          <w:snapToGrid w:val="0"/>
          <w:sz w:val="24"/>
          <w:szCs w:val="24"/>
        </w:rPr>
        <w:t>, assim como as cláusulas e condições constantes do Edital de Pregão Presencial Para Registro de Preços nº 044/2018 que a precedeu e integra o presente instrumento de compromisso independentemente de transcrição.</w:t>
      </w:r>
    </w:p>
    <w:p w:rsidR="00A1156F" w:rsidRPr="00A1156F" w:rsidRDefault="00A1156F" w:rsidP="00A1156F">
      <w:pPr>
        <w:tabs>
          <w:tab w:val="right" w:pos="9106"/>
        </w:tabs>
        <w:jc w:val="both"/>
        <w:rPr>
          <w:rFonts w:ascii="Arial Narrow" w:hAnsi="Arial Narrow"/>
          <w:snapToGrid w:val="0"/>
          <w:sz w:val="24"/>
          <w:szCs w:val="24"/>
        </w:rPr>
      </w:pPr>
      <w:r w:rsidRPr="00A1156F">
        <w:rPr>
          <w:rFonts w:ascii="Arial Narrow" w:hAnsi="Arial Narrow"/>
          <w:b/>
          <w:snapToGrid w:val="0"/>
          <w:sz w:val="24"/>
          <w:szCs w:val="24"/>
        </w:rPr>
        <w:lastRenderedPageBreak/>
        <w:t xml:space="preserve">III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Em cada fornecimento, o preço unitário a ser pago será o constante das propostas apresentadas, no Pregão Presencial Para Registro de Preços de nº 044/2018 pelas empresas detentoras da Presente ATA, as quais também a integram.</w:t>
      </w:r>
    </w:p>
    <w:p w:rsidR="00A1156F" w:rsidRPr="00A1156F" w:rsidRDefault="00A1156F" w:rsidP="00A1156F">
      <w:pPr>
        <w:tabs>
          <w:tab w:val="right" w:pos="9106"/>
        </w:tabs>
        <w:jc w:val="both"/>
        <w:rPr>
          <w:rFonts w:ascii="Arial Narrow" w:hAnsi="Arial Narrow"/>
          <w:snapToGrid w:val="0"/>
          <w:sz w:val="24"/>
          <w:szCs w:val="24"/>
        </w:rPr>
      </w:pPr>
    </w:p>
    <w:p w:rsidR="00A1156F" w:rsidRPr="00A1156F" w:rsidRDefault="00A1156F" w:rsidP="00A1156F">
      <w:pPr>
        <w:tabs>
          <w:tab w:val="left" w:pos="50"/>
          <w:tab w:val="left" w:leader="dot" w:pos="5971"/>
          <w:tab w:val="right" w:pos="9106"/>
        </w:tabs>
        <w:jc w:val="both"/>
        <w:rPr>
          <w:rFonts w:ascii="Arial Narrow" w:hAnsi="Arial Narrow"/>
          <w:b/>
          <w:snapToGrid w:val="0"/>
          <w:sz w:val="24"/>
          <w:szCs w:val="24"/>
        </w:rPr>
      </w:pPr>
      <w:r w:rsidRPr="00A1156F">
        <w:rPr>
          <w:rFonts w:ascii="Arial Narrow" w:hAnsi="Arial Narrow"/>
          <w:snapToGrid w:val="0"/>
          <w:sz w:val="24"/>
          <w:szCs w:val="24"/>
        </w:rPr>
        <w:t xml:space="preserve"> </w:t>
      </w:r>
      <w:r w:rsidRPr="00A1156F">
        <w:rPr>
          <w:rFonts w:ascii="Arial Narrow" w:hAnsi="Arial Narrow"/>
          <w:b/>
          <w:snapToGrid w:val="0"/>
          <w:sz w:val="24"/>
          <w:szCs w:val="24"/>
        </w:rPr>
        <w:t>CLÁUSULA QUARTA - DO LOCAL E PRAZO DE ENTREGA</w:t>
      </w:r>
    </w:p>
    <w:p w:rsidR="00A1156F" w:rsidRPr="00A1156F" w:rsidRDefault="00A1156F" w:rsidP="00A1156F">
      <w:pPr>
        <w:tabs>
          <w:tab w:val="left" w:pos="50"/>
          <w:tab w:val="left" w:leader="dot" w:pos="5971"/>
          <w:tab w:val="right" w:pos="6021"/>
        </w:tabs>
        <w:jc w:val="both"/>
        <w:rPr>
          <w:rFonts w:ascii="Arial Narrow" w:hAnsi="Arial Narrow"/>
          <w:b/>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w:t>
      </w:r>
      <w:r w:rsidRPr="00A1156F">
        <w:rPr>
          <w:rFonts w:ascii="Arial Narrow" w:hAnsi="Arial Narrow"/>
          <w:sz w:val="24"/>
          <w:szCs w:val="24"/>
        </w:rPr>
        <w:t xml:space="preserve">O fornecimento dos produtos deverá ser executado </w:t>
      </w:r>
      <w:r w:rsidRPr="00A1156F">
        <w:rPr>
          <w:rFonts w:ascii="Arial Narrow" w:hAnsi="Arial Narrow"/>
          <w:b/>
          <w:sz w:val="24"/>
          <w:szCs w:val="24"/>
        </w:rPr>
        <w:t>de forma parcelada,</w:t>
      </w:r>
      <w:r w:rsidRPr="00A1156F">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A1156F">
        <w:rPr>
          <w:rFonts w:ascii="Arial Narrow" w:hAnsi="Arial Narrow"/>
          <w:snapToGrid w:val="0"/>
          <w:sz w:val="24"/>
          <w:szCs w:val="24"/>
        </w:rPr>
        <w:t xml:space="preserve">. </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O local da entrega, em cada fornecimento, será em locais pré-determinados pela administração.</w:t>
      </w:r>
    </w:p>
    <w:p w:rsidR="00A1156F" w:rsidRPr="00A1156F" w:rsidRDefault="00A1156F" w:rsidP="00A1156F">
      <w:pPr>
        <w:tabs>
          <w:tab w:val="right" w:pos="5427"/>
        </w:tabs>
        <w:jc w:val="both"/>
        <w:rPr>
          <w:rFonts w:ascii="Arial Narrow" w:hAnsi="Arial Narrow"/>
          <w:i/>
          <w:snapToGrid w:val="0"/>
          <w:sz w:val="24"/>
          <w:szCs w:val="24"/>
        </w:rPr>
      </w:pPr>
    </w:p>
    <w:p w:rsidR="00A1156F" w:rsidRPr="00A1156F" w:rsidRDefault="00A1156F" w:rsidP="00A1156F">
      <w:pPr>
        <w:tabs>
          <w:tab w:val="right" w:pos="3229"/>
        </w:tabs>
        <w:jc w:val="both"/>
        <w:rPr>
          <w:rFonts w:ascii="Arial Narrow" w:hAnsi="Arial Narrow"/>
          <w:b/>
          <w:snapToGrid w:val="0"/>
          <w:sz w:val="24"/>
          <w:szCs w:val="24"/>
        </w:rPr>
      </w:pPr>
      <w:r w:rsidRPr="00A1156F">
        <w:rPr>
          <w:rFonts w:ascii="Arial Narrow" w:hAnsi="Arial Narrow"/>
          <w:b/>
          <w:snapToGrid w:val="0"/>
          <w:sz w:val="24"/>
          <w:szCs w:val="24"/>
        </w:rPr>
        <w:t xml:space="preserve">CLÁUSULA QUINTA </w:t>
      </w:r>
      <w:r w:rsidRPr="00A1156F">
        <w:rPr>
          <w:rFonts w:ascii="Arial Narrow" w:hAnsi="Arial Narrow"/>
          <w:b/>
          <w:snapToGrid w:val="0"/>
          <w:sz w:val="24"/>
          <w:szCs w:val="24"/>
        </w:rPr>
        <w:noBreakHyphen/>
        <w:t xml:space="preserve"> DO PAGAMENTO</w:t>
      </w:r>
    </w:p>
    <w:p w:rsidR="00A1156F" w:rsidRPr="00A1156F" w:rsidRDefault="00A1156F" w:rsidP="00A1156F">
      <w:pPr>
        <w:tabs>
          <w:tab w:val="right" w:pos="254"/>
        </w:tabs>
        <w:jc w:val="both"/>
        <w:rPr>
          <w:rFonts w:ascii="Arial Narrow" w:hAnsi="Arial Narrow"/>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I –</w:t>
      </w:r>
      <w:r w:rsidRPr="00A1156F">
        <w:rPr>
          <w:rFonts w:ascii="Arial Narrow" w:hAnsi="Arial Narrow"/>
          <w:snapToGrid w:val="0"/>
          <w:sz w:val="24"/>
          <w:szCs w:val="24"/>
        </w:rPr>
        <w:t xml:space="preserve"> </w:t>
      </w:r>
      <w:r w:rsidRPr="00A1156F">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A1156F">
        <w:rPr>
          <w:rFonts w:ascii="Arial Narrow" w:hAnsi="Arial Narrow"/>
          <w:snapToGrid w:val="0"/>
          <w:sz w:val="24"/>
          <w:szCs w:val="24"/>
        </w:rPr>
        <w:t>.</w:t>
      </w:r>
    </w:p>
    <w:p w:rsidR="00A1156F" w:rsidRPr="00A1156F" w:rsidRDefault="00A1156F" w:rsidP="00A1156F">
      <w:pPr>
        <w:tabs>
          <w:tab w:val="right" w:pos="4374"/>
        </w:tabs>
        <w:jc w:val="both"/>
        <w:rPr>
          <w:rFonts w:ascii="Arial Narrow" w:hAnsi="Arial Narrow"/>
          <w:snapToGrid w:val="0"/>
          <w:sz w:val="24"/>
          <w:szCs w:val="24"/>
        </w:rPr>
      </w:pPr>
    </w:p>
    <w:p w:rsidR="00A1156F" w:rsidRPr="00A1156F" w:rsidRDefault="00A1156F" w:rsidP="00A1156F">
      <w:pPr>
        <w:tabs>
          <w:tab w:val="right" w:pos="6375"/>
        </w:tabs>
        <w:jc w:val="both"/>
        <w:rPr>
          <w:rFonts w:ascii="Arial Narrow" w:hAnsi="Arial Narrow"/>
          <w:b/>
          <w:snapToGrid w:val="0"/>
          <w:sz w:val="24"/>
          <w:szCs w:val="24"/>
        </w:rPr>
      </w:pPr>
      <w:r w:rsidRPr="00A1156F">
        <w:rPr>
          <w:rFonts w:ascii="Arial Narrow" w:hAnsi="Arial Narrow"/>
          <w:b/>
          <w:snapToGrid w:val="0"/>
          <w:sz w:val="24"/>
          <w:szCs w:val="24"/>
        </w:rPr>
        <w:t xml:space="preserve">CLÁUSULA SEXTA </w:t>
      </w:r>
      <w:r w:rsidRPr="00A1156F">
        <w:rPr>
          <w:rFonts w:ascii="Arial Narrow" w:hAnsi="Arial Narrow"/>
          <w:b/>
          <w:snapToGrid w:val="0"/>
          <w:sz w:val="24"/>
          <w:szCs w:val="24"/>
        </w:rPr>
        <w:noBreakHyphen/>
        <w:t xml:space="preserve"> DAS CONDIÇÕES DE FORNECIMENTO</w:t>
      </w:r>
    </w:p>
    <w:p w:rsidR="00A1156F" w:rsidRPr="00A1156F" w:rsidRDefault="00A1156F" w:rsidP="00A1156F">
      <w:pPr>
        <w:tabs>
          <w:tab w:val="right" w:pos="6375"/>
        </w:tabs>
        <w:jc w:val="both"/>
        <w:rPr>
          <w:rFonts w:ascii="Arial Narrow" w:hAnsi="Arial Narrow"/>
          <w:b/>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IV </w:t>
      </w:r>
      <w:r w:rsidRPr="00A1156F">
        <w:rPr>
          <w:rFonts w:ascii="Arial Narrow" w:hAnsi="Arial Narrow"/>
          <w:b/>
          <w:snapToGrid w:val="0"/>
          <w:sz w:val="24"/>
          <w:szCs w:val="24"/>
        </w:rPr>
        <w:noBreakHyphen/>
        <w:t xml:space="preserve"> </w:t>
      </w:r>
      <w:r w:rsidRPr="00A1156F">
        <w:rPr>
          <w:rFonts w:ascii="Arial Narrow" w:hAnsi="Arial Narrow"/>
          <w:snapToGrid w:val="0"/>
          <w:sz w:val="24"/>
          <w:szCs w:val="24"/>
        </w:rPr>
        <w:t>Os produtos deverão ser entregues acompanhados das respectivas notas</w:t>
      </w:r>
      <w:r w:rsidRPr="00A1156F">
        <w:rPr>
          <w:rFonts w:ascii="Arial Narrow" w:hAnsi="Arial Narrow"/>
          <w:snapToGrid w:val="0"/>
          <w:sz w:val="24"/>
          <w:szCs w:val="24"/>
        </w:rPr>
        <w:noBreakHyphen/>
        <w:t>fiscais.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V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A1156F" w:rsidRPr="00A1156F" w:rsidRDefault="00A1156F" w:rsidP="00A1156F">
      <w:pPr>
        <w:tabs>
          <w:tab w:val="left" w:pos="92"/>
          <w:tab w:val="right" w:pos="4024"/>
        </w:tabs>
        <w:jc w:val="both"/>
        <w:rPr>
          <w:rFonts w:ascii="Arial Narrow" w:hAnsi="Arial Narrow"/>
          <w:b/>
          <w:snapToGrid w:val="0"/>
          <w:sz w:val="24"/>
          <w:szCs w:val="24"/>
        </w:rPr>
      </w:pPr>
    </w:p>
    <w:p w:rsidR="00A1156F" w:rsidRPr="00A1156F" w:rsidRDefault="00A1156F" w:rsidP="00A1156F">
      <w:pPr>
        <w:tabs>
          <w:tab w:val="left" w:pos="92"/>
          <w:tab w:val="right" w:pos="4024"/>
        </w:tabs>
        <w:jc w:val="both"/>
        <w:rPr>
          <w:rFonts w:ascii="Arial Narrow" w:hAnsi="Arial Narrow"/>
          <w:b/>
          <w:snapToGrid w:val="0"/>
          <w:sz w:val="24"/>
          <w:szCs w:val="24"/>
        </w:rPr>
      </w:pPr>
      <w:r w:rsidRPr="00A1156F">
        <w:rPr>
          <w:rFonts w:ascii="Arial Narrow" w:hAnsi="Arial Narrow"/>
          <w:b/>
          <w:snapToGrid w:val="0"/>
          <w:sz w:val="24"/>
          <w:szCs w:val="24"/>
        </w:rPr>
        <w:t xml:space="preserve">CLÁUSULA SÉTIMA </w:t>
      </w:r>
      <w:r w:rsidRPr="00A1156F">
        <w:rPr>
          <w:rFonts w:ascii="Arial Narrow" w:hAnsi="Arial Narrow"/>
          <w:b/>
          <w:snapToGrid w:val="0"/>
          <w:sz w:val="24"/>
          <w:szCs w:val="24"/>
        </w:rPr>
        <w:noBreakHyphen/>
        <w:t xml:space="preserve"> DAS PENALIDADES</w:t>
      </w:r>
    </w:p>
    <w:p w:rsidR="00A1156F" w:rsidRPr="00A1156F" w:rsidRDefault="00A1156F" w:rsidP="00A1156F">
      <w:pPr>
        <w:tabs>
          <w:tab w:val="left" w:pos="92"/>
          <w:tab w:val="right" w:pos="4024"/>
        </w:tabs>
        <w:jc w:val="both"/>
        <w:rPr>
          <w:rFonts w:ascii="Arial Narrow" w:hAnsi="Arial Narrow"/>
          <w:b/>
          <w:snapToGrid w:val="0"/>
          <w:sz w:val="24"/>
          <w:szCs w:val="24"/>
        </w:rPr>
      </w:pPr>
    </w:p>
    <w:p w:rsidR="00A1156F" w:rsidRPr="00A1156F" w:rsidRDefault="00A1156F" w:rsidP="00A1156F">
      <w:pPr>
        <w:jc w:val="both"/>
        <w:rPr>
          <w:rFonts w:ascii="Arial Narrow" w:hAnsi="Arial Narrow"/>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w:t>
      </w:r>
      <w:r w:rsidRPr="00A1156F">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t>II</w:t>
      </w:r>
      <w:r w:rsidRPr="00A1156F">
        <w:rPr>
          <w:rFonts w:ascii="Arial Narrow" w:hAnsi="Arial Narrow"/>
          <w:sz w:val="24"/>
          <w:szCs w:val="24"/>
        </w:rPr>
        <w:t xml:space="preserve"> - 10% (dez por cento) sobre o valor do objeto, não executado, no caso de atraso superior a 30 (trinta) dias, com o </w:t>
      </w:r>
      <w:r w:rsidR="00B36976" w:rsidRPr="00A1156F">
        <w:rPr>
          <w:rFonts w:ascii="Arial Narrow" w:hAnsi="Arial Narrow"/>
          <w:sz w:val="24"/>
          <w:szCs w:val="24"/>
        </w:rPr>
        <w:t>consequente</w:t>
      </w:r>
      <w:r w:rsidRPr="00A1156F">
        <w:rPr>
          <w:rFonts w:ascii="Arial Narrow" w:hAnsi="Arial Narrow"/>
          <w:sz w:val="24"/>
          <w:szCs w:val="24"/>
        </w:rPr>
        <w:t xml:space="preserve"> cancelamento da nota de empenho, Ata de Registro de Preços, contrato ou documento correspondente.</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t>III</w:t>
      </w:r>
      <w:r w:rsidRPr="00A1156F">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t>IV -</w:t>
      </w:r>
      <w:r w:rsidRPr="00A1156F">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lastRenderedPageBreak/>
        <w:t xml:space="preserve">V </w:t>
      </w:r>
      <w:r w:rsidRPr="00A1156F">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t>VI</w:t>
      </w:r>
      <w:r w:rsidRPr="00A1156F">
        <w:rPr>
          <w:rFonts w:ascii="Arial Narrow" w:hAnsi="Arial Narrow"/>
          <w:sz w:val="24"/>
          <w:szCs w:val="24"/>
        </w:rPr>
        <w:t xml:space="preserve"> - Será propiciada Ampla Defesa à CONTRATADA, antes da imposição das penalidades elencadas nos itens precedentes.</w:t>
      </w:r>
    </w:p>
    <w:p w:rsidR="00A1156F" w:rsidRPr="00A1156F" w:rsidRDefault="00A1156F" w:rsidP="00A1156F">
      <w:pPr>
        <w:jc w:val="both"/>
        <w:rPr>
          <w:rFonts w:ascii="Arial Narrow" w:hAnsi="Arial Narrow"/>
          <w:sz w:val="24"/>
          <w:szCs w:val="24"/>
        </w:rPr>
      </w:pPr>
    </w:p>
    <w:p w:rsidR="00A1156F" w:rsidRPr="00A1156F" w:rsidRDefault="00A1156F" w:rsidP="00A1156F">
      <w:pPr>
        <w:tabs>
          <w:tab w:val="right" w:pos="6019"/>
        </w:tabs>
        <w:jc w:val="both"/>
        <w:rPr>
          <w:rFonts w:ascii="Arial Narrow" w:hAnsi="Arial Narrow"/>
          <w:b/>
          <w:snapToGrid w:val="0"/>
          <w:sz w:val="24"/>
          <w:szCs w:val="24"/>
        </w:rPr>
      </w:pPr>
      <w:r w:rsidRPr="00A1156F">
        <w:rPr>
          <w:rFonts w:ascii="Arial Narrow" w:hAnsi="Arial Narrow"/>
          <w:b/>
          <w:snapToGrid w:val="0"/>
          <w:sz w:val="24"/>
          <w:szCs w:val="24"/>
        </w:rPr>
        <w:t xml:space="preserve">CLÁUSULA OITAVA </w:t>
      </w:r>
      <w:r w:rsidRPr="00A1156F">
        <w:rPr>
          <w:rFonts w:ascii="Arial Narrow" w:hAnsi="Arial Narrow"/>
          <w:b/>
          <w:snapToGrid w:val="0"/>
          <w:sz w:val="24"/>
          <w:szCs w:val="24"/>
        </w:rPr>
        <w:noBreakHyphen/>
        <w:t xml:space="preserve"> DO REEQUILÍBRIO ECONÔMICO-FINANCEIRO</w:t>
      </w:r>
    </w:p>
    <w:p w:rsidR="00A1156F" w:rsidRPr="00A1156F" w:rsidRDefault="00A1156F" w:rsidP="00A1156F">
      <w:pPr>
        <w:tabs>
          <w:tab w:val="right" w:pos="6019"/>
        </w:tabs>
        <w:jc w:val="both"/>
        <w:rPr>
          <w:rFonts w:ascii="Arial Narrow" w:hAnsi="Arial Narrow"/>
          <w:b/>
          <w:snapToGrid w:val="0"/>
          <w:sz w:val="24"/>
          <w:szCs w:val="24"/>
        </w:rPr>
      </w:pP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I </w:t>
      </w:r>
      <w:r w:rsidRPr="00A1156F">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b) A empresa somente poderá alterar os preços após o deferimento do pedido do Reequilíbrio por parte da Prefeitura.</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f) O pedido de reequilíbrio econômico e financeiro deverão ser protocolados na Secretaria Geral da Prefeitura Municipal de Conceição dos Ouros (MG). </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g) O contratado fica obrigado a suportar os acréscimos e supressões no limite de 25% do valor do contrato, nos termos do art. 65 § 1º da Lei 8.666/93.</w:t>
      </w:r>
    </w:p>
    <w:p w:rsidR="00A1156F" w:rsidRPr="00A1156F" w:rsidRDefault="00A1156F" w:rsidP="00A1156F">
      <w:pPr>
        <w:jc w:val="both"/>
        <w:rPr>
          <w:rFonts w:ascii="Arial Narrow" w:hAnsi="Arial Narrow"/>
          <w:sz w:val="24"/>
          <w:szCs w:val="24"/>
        </w:rPr>
      </w:pP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 II – As eventuais solicitações deverão fazer-se acompanhar de comprovação da superveniência do fato imprevisível ou previsível, porém de </w:t>
      </w:r>
      <w:r w:rsidR="00B36976" w:rsidRPr="00A1156F">
        <w:rPr>
          <w:rFonts w:ascii="Arial Narrow" w:hAnsi="Arial Narrow"/>
          <w:sz w:val="24"/>
          <w:szCs w:val="24"/>
        </w:rPr>
        <w:t>consequências</w:t>
      </w:r>
      <w:r w:rsidRPr="00A1156F">
        <w:rPr>
          <w:rFonts w:ascii="Arial Narrow" w:hAnsi="Arial Narrow"/>
          <w:sz w:val="24"/>
          <w:szCs w:val="24"/>
        </w:rPr>
        <w:t xml:space="preserve"> incalculáveis, bem como de demonstração analítica de seu impacto nos custos do contrato.</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A1156F" w:rsidRPr="00A1156F" w:rsidRDefault="00A1156F" w:rsidP="00A1156F">
      <w:pPr>
        <w:jc w:val="both"/>
        <w:rPr>
          <w:rFonts w:ascii="Arial Narrow" w:hAnsi="Arial Narrow"/>
          <w:snapToGrid w:val="0"/>
          <w:sz w:val="24"/>
          <w:szCs w:val="24"/>
        </w:rPr>
      </w:pPr>
    </w:p>
    <w:p w:rsidR="00A1156F" w:rsidRPr="00A1156F" w:rsidRDefault="00A1156F" w:rsidP="00A1156F">
      <w:pPr>
        <w:jc w:val="both"/>
        <w:rPr>
          <w:rFonts w:ascii="Arial Narrow" w:hAnsi="Arial Narrow"/>
          <w:b/>
          <w:snapToGrid w:val="0"/>
          <w:sz w:val="24"/>
          <w:szCs w:val="24"/>
        </w:rPr>
      </w:pPr>
      <w:r w:rsidRPr="00A1156F">
        <w:rPr>
          <w:rFonts w:ascii="Arial Narrow" w:hAnsi="Arial Narrow"/>
          <w:b/>
          <w:snapToGrid w:val="0"/>
          <w:sz w:val="24"/>
          <w:szCs w:val="24"/>
        </w:rPr>
        <w:t>CLÁUSULA NONA – DOTAÇÃO ORÇAMENTÁRIA</w:t>
      </w:r>
    </w:p>
    <w:p w:rsidR="00A1156F" w:rsidRPr="00A1156F" w:rsidRDefault="00A1156F" w:rsidP="00A1156F">
      <w:pPr>
        <w:jc w:val="both"/>
        <w:rPr>
          <w:rFonts w:ascii="Arial Narrow" w:hAnsi="Arial Narrow"/>
          <w:sz w:val="24"/>
          <w:szCs w:val="24"/>
        </w:rPr>
      </w:pPr>
    </w:p>
    <w:p w:rsidR="00A1156F" w:rsidRPr="00A1156F" w:rsidRDefault="00A1156F" w:rsidP="00A1156F">
      <w:pPr>
        <w:pStyle w:val="Recuodecorpodetexto"/>
        <w:ind w:firstLine="0"/>
        <w:rPr>
          <w:rFonts w:ascii="Arial Narrow" w:hAnsi="Arial Narrow"/>
          <w:szCs w:val="24"/>
          <w:lang w:val="pt-BR"/>
        </w:rPr>
      </w:pPr>
      <w:r w:rsidRPr="00A1156F">
        <w:rPr>
          <w:rFonts w:ascii="Arial Narrow" w:hAnsi="Arial Narrow"/>
          <w:b/>
          <w:szCs w:val="24"/>
        </w:rPr>
        <w:t xml:space="preserve"> I - </w:t>
      </w:r>
      <w:r w:rsidRPr="00A1156F">
        <w:rPr>
          <w:rFonts w:ascii="Arial Narrow" w:hAnsi="Arial Narrow"/>
          <w:szCs w:val="24"/>
        </w:rPr>
        <w:t>Os recursos necessários ao atendimento das despesas correrão à conta das seguintes dotações orçamentárias:</w:t>
      </w:r>
    </w:p>
    <w:p w:rsidR="00A1156F" w:rsidRPr="00A1156F" w:rsidRDefault="00A1156F" w:rsidP="00A1156F">
      <w:pPr>
        <w:pStyle w:val="Recuodecorpodetexto"/>
        <w:ind w:firstLine="3600"/>
        <w:rPr>
          <w:rFonts w:ascii="Arial Narrow" w:hAnsi="Arial Narrow"/>
          <w:szCs w:val="24"/>
          <w:lang w:val="pt-BR"/>
        </w:rPr>
      </w:pPr>
      <w:r w:rsidRPr="00A1156F">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A1156F" w:rsidRPr="00A1156F" w:rsidRDefault="00A1156F" w:rsidP="00A1156F">
      <w:pPr>
        <w:pStyle w:val="Recuodecorpodetexto"/>
        <w:ind w:firstLine="3600"/>
        <w:rPr>
          <w:rFonts w:ascii="Arial Narrow" w:hAnsi="Arial Narrow"/>
          <w:szCs w:val="24"/>
          <w:lang w:val="pt-BR"/>
        </w:rPr>
      </w:pPr>
    </w:p>
    <w:p w:rsidR="00A1156F" w:rsidRPr="00A1156F" w:rsidRDefault="00A1156F" w:rsidP="00A1156F">
      <w:pPr>
        <w:pStyle w:val="Corpodetexto3"/>
        <w:rPr>
          <w:rFonts w:ascii="Arial Narrow" w:hAnsi="Arial Narrow"/>
          <w:b/>
          <w:snapToGrid w:val="0"/>
          <w:sz w:val="24"/>
          <w:szCs w:val="24"/>
        </w:rPr>
      </w:pPr>
      <w:r w:rsidRPr="00A1156F">
        <w:rPr>
          <w:rFonts w:ascii="Arial Narrow" w:hAnsi="Arial Narrow"/>
          <w:b/>
          <w:sz w:val="24"/>
          <w:szCs w:val="24"/>
        </w:rPr>
        <w:t xml:space="preserve">CLÁUSULA DÉCIMA </w:t>
      </w:r>
      <w:r w:rsidRPr="00A1156F">
        <w:rPr>
          <w:rFonts w:ascii="Arial Narrow" w:hAnsi="Arial Narrow"/>
          <w:b/>
          <w:sz w:val="24"/>
          <w:szCs w:val="24"/>
        </w:rPr>
        <w:noBreakHyphen/>
        <w:t xml:space="preserve"> DAS CONDIÇÕES DE RECEBIMENTO DO OBJETO DA ATA DE REGISTRO DE PREÇOS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t xml:space="preserve"> </w:t>
      </w:r>
      <w:r w:rsidRPr="00A1156F">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A cada fornecimento serão emitidos recibos, nos termos do art. 73, II, “a” e “b”, da Lei Federal 8.666/93.</w:t>
      </w:r>
    </w:p>
    <w:p w:rsidR="00A1156F" w:rsidRPr="00A1156F" w:rsidRDefault="00A1156F" w:rsidP="00A1156F">
      <w:pPr>
        <w:jc w:val="both"/>
        <w:rPr>
          <w:rFonts w:ascii="Arial Narrow" w:hAnsi="Arial Narrow"/>
          <w:snapToGrid w:val="0"/>
          <w:sz w:val="24"/>
          <w:szCs w:val="24"/>
        </w:rPr>
      </w:pPr>
    </w:p>
    <w:p w:rsidR="00A1156F" w:rsidRPr="00A1156F" w:rsidRDefault="00A1156F" w:rsidP="00A1156F">
      <w:pPr>
        <w:tabs>
          <w:tab w:val="right" w:pos="8512"/>
        </w:tabs>
        <w:jc w:val="both"/>
        <w:rPr>
          <w:rFonts w:ascii="Arial Narrow" w:hAnsi="Arial Narrow"/>
          <w:b/>
          <w:snapToGrid w:val="0"/>
          <w:sz w:val="24"/>
          <w:szCs w:val="24"/>
        </w:rPr>
      </w:pPr>
      <w:r w:rsidRPr="00A1156F">
        <w:rPr>
          <w:rFonts w:ascii="Arial Narrow" w:hAnsi="Arial Narrow"/>
          <w:b/>
          <w:snapToGrid w:val="0"/>
          <w:sz w:val="24"/>
          <w:szCs w:val="24"/>
        </w:rPr>
        <w:t xml:space="preserve">CLÁUSULA DÉCIMA PRIMEIRA </w:t>
      </w:r>
      <w:r w:rsidRPr="00A1156F">
        <w:rPr>
          <w:rFonts w:ascii="Arial Narrow" w:hAnsi="Arial Narrow"/>
          <w:b/>
          <w:snapToGrid w:val="0"/>
          <w:sz w:val="24"/>
          <w:szCs w:val="24"/>
        </w:rPr>
        <w:noBreakHyphen/>
        <w:t xml:space="preserve"> DO CANCELAMENTO DA ATA DE REGISTRO DE PREÇOS</w:t>
      </w:r>
    </w:p>
    <w:p w:rsidR="00A1156F" w:rsidRPr="00A1156F" w:rsidRDefault="00A1156F" w:rsidP="00A1156F">
      <w:pPr>
        <w:tabs>
          <w:tab w:val="right" w:pos="8512"/>
        </w:tabs>
        <w:jc w:val="both"/>
        <w:rPr>
          <w:rFonts w:ascii="Arial Narrow" w:hAnsi="Arial Narrow"/>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I</w:t>
      </w:r>
      <w:r w:rsidRPr="00A1156F">
        <w:rPr>
          <w:rFonts w:ascii="Arial Narrow" w:hAnsi="Arial Narrow"/>
          <w:snapToGrid w:val="0"/>
          <w:sz w:val="24"/>
          <w:szCs w:val="24"/>
        </w:rPr>
        <w:t xml:space="preserve"> </w:t>
      </w:r>
      <w:r w:rsidRPr="00A1156F">
        <w:rPr>
          <w:rFonts w:ascii="Arial Narrow" w:hAnsi="Arial Narrow"/>
          <w:snapToGrid w:val="0"/>
          <w:sz w:val="24"/>
          <w:szCs w:val="24"/>
        </w:rPr>
        <w:noBreakHyphen/>
        <w:t xml:space="preserve"> A presente Ata de Registro de Preços poderá s</w:t>
      </w:r>
      <w:r w:rsidR="00D74F87">
        <w:rPr>
          <w:rFonts w:ascii="Arial Narrow" w:hAnsi="Arial Narrow"/>
          <w:snapToGrid w:val="0"/>
          <w:sz w:val="24"/>
          <w:szCs w:val="24"/>
        </w:rPr>
        <w:t>er cancelada, de pleno direito: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1 - Pela Administração, quando: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A </w:t>
      </w:r>
      <w:r w:rsidRPr="00A1156F">
        <w:rPr>
          <w:rFonts w:ascii="Arial Narrow" w:hAnsi="Arial Narrow"/>
          <w:snapToGrid w:val="0"/>
          <w:sz w:val="24"/>
          <w:szCs w:val="24"/>
        </w:rPr>
        <w:noBreakHyphen/>
        <w:t xml:space="preserve"> </w:t>
      </w:r>
      <w:proofErr w:type="spellStart"/>
      <w:r w:rsidRPr="00A1156F">
        <w:rPr>
          <w:rFonts w:ascii="Arial Narrow" w:hAnsi="Arial Narrow"/>
          <w:snapToGrid w:val="0"/>
          <w:sz w:val="24"/>
          <w:szCs w:val="24"/>
        </w:rPr>
        <w:t>a</w:t>
      </w:r>
      <w:proofErr w:type="spellEnd"/>
      <w:r w:rsidRPr="00A1156F">
        <w:rPr>
          <w:rFonts w:ascii="Arial Narrow" w:hAnsi="Arial Narrow"/>
          <w:snapToGrid w:val="0"/>
          <w:sz w:val="24"/>
          <w:szCs w:val="24"/>
        </w:rPr>
        <w:t xml:space="preserve"> detentora não cumprir as obrigações constantes desta Ata de Registro de Preços;</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B – a detentora der causa a rescisão administrativa de contrato decorrente de registro de preços, a critério da Administração;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C </w:t>
      </w:r>
      <w:r w:rsidRPr="00A1156F">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D </w:t>
      </w:r>
      <w:r w:rsidRPr="00A1156F">
        <w:rPr>
          <w:rFonts w:ascii="Arial Narrow" w:hAnsi="Arial Narrow"/>
          <w:snapToGrid w:val="0"/>
          <w:sz w:val="24"/>
          <w:szCs w:val="24"/>
        </w:rPr>
        <w:noBreakHyphen/>
        <w:t xml:space="preserve"> os preços registrados se apresentarem superiores aos praticados no mercado;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E </w:t>
      </w:r>
      <w:r w:rsidRPr="00A1156F">
        <w:rPr>
          <w:rFonts w:ascii="Arial Narrow" w:hAnsi="Arial Narrow"/>
          <w:snapToGrid w:val="0"/>
          <w:sz w:val="24"/>
          <w:szCs w:val="24"/>
        </w:rPr>
        <w:noBreakHyphen/>
        <w:t xml:space="preserve"> por razões de interesse público devidamente demonstradas e justificadas pela Administração;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F </w:t>
      </w:r>
      <w:r w:rsidRPr="00A1156F">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A1156F">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w:t>
      </w:r>
      <w:r w:rsidR="00D74F87">
        <w:rPr>
          <w:rFonts w:ascii="Arial Narrow" w:hAnsi="Arial Narrow"/>
          <w:snapToGrid w:val="0"/>
          <w:sz w:val="24"/>
          <w:szCs w:val="24"/>
        </w:rPr>
        <w:t>lamento a partir da publicação.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2 - Pela detentora, quando: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A1156F">
        <w:rPr>
          <w:rFonts w:ascii="Arial Narrow" w:hAnsi="Arial Narrow"/>
          <w:sz w:val="24"/>
          <w:szCs w:val="24"/>
        </w:rPr>
        <w:t>revistas no art. 78, incisos XII</w:t>
      </w:r>
      <w:r w:rsidRPr="00A1156F">
        <w:rPr>
          <w:rFonts w:ascii="Arial Narrow" w:hAnsi="Arial Narrow"/>
          <w:snapToGrid w:val="0"/>
          <w:sz w:val="24"/>
          <w:szCs w:val="24"/>
        </w:rPr>
        <w:t>I a XVI, da Lei Federal 8.666/93, alterada pela Lei Federal 8.883/94.</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B </w:t>
      </w:r>
      <w:r w:rsidRPr="00A1156F">
        <w:rPr>
          <w:rFonts w:ascii="Arial Narrow" w:hAnsi="Arial Narrow"/>
          <w:snapToGrid w:val="0"/>
          <w:sz w:val="24"/>
          <w:szCs w:val="24"/>
        </w:rPr>
        <w:noBreakHyphen/>
        <w:t xml:space="preserve"> a solicitação das detentoras para cancelamento dos preços registrados </w:t>
      </w:r>
      <w:r w:rsidR="00B36976" w:rsidRPr="00A1156F">
        <w:rPr>
          <w:rFonts w:ascii="Arial Narrow" w:hAnsi="Arial Narrow"/>
          <w:snapToGrid w:val="0"/>
          <w:sz w:val="24"/>
          <w:szCs w:val="24"/>
        </w:rPr>
        <w:t>deverá</w:t>
      </w:r>
      <w:r w:rsidRPr="00A1156F">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A1156F" w:rsidRPr="00A1156F" w:rsidRDefault="00A1156F" w:rsidP="00A1156F">
      <w:pPr>
        <w:jc w:val="both"/>
        <w:rPr>
          <w:rFonts w:ascii="Arial Narrow" w:hAnsi="Arial Narrow"/>
          <w:snapToGrid w:val="0"/>
          <w:sz w:val="24"/>
          <w:szCs w:val="24"/>
        </w:rPr>
      </w:pPr>
    </w:p>
    <w:p w:rsidR="00A1156F" w:rsidRPr="00A1156F" w:rsidRDefault="00A1156F" w:rsidP="00A1156F">
      <w:pPr>
        <w:tabs>
          <w:tab w:val="right" w:pos="3704"/>
        </w:tabs>
        <w:jc w:val="both"/>
        <w:rPr>
          <w:rFonts w:ascii="Arial Narrow" w:hAnsi="Arial Narrow"/>
          <w:b/>
          <w:snapToGrid w:val="0"/>
          <w:sz w:val="24"/>
          <w:szCs w:val="24"/>
        </w:rPr>
      </w:pPr>
      <w:r w:rsidRPr="00A1156F">
        <w:rPr>
          <w:rFonts w:ascii="Arial Narrow" w:hAnsi="Arial Narrow"/>
          <w:b/>
          <w:snapToGrid w:val="0"/>
          <w:sz w:val="24"/>
          <w:szCs w:val="24"/>
        </w:rPr>
        <w:t>CLÁUSULA DÉCIMA SEGUNDA - DAS DISPOSIÇÕES FINAIS</w:t>
      </w:r>
    </w:p>
    <w:p w:rsidR="00A1156F" w:rsidRPr="00A1156F" w:rsidRDefault="00A1156F" w:rsidP="00A1156F">
      <w:pPr>
        <w:tabs>
          <w:tab w:val="right" w:pos="3704"/>
        </w:tabs>
        <w:jc w:val="both"/>
        <w:rPr>
          <w:rFonts w:ascii="Arial Narrow" w:hAnsi="Arial Narrow"/>
          <w:b/>
          <w:snapToGrid w:val="0"/>
          <w:sz w:val="24"/>
          <w:szCs w:val="24"/>
        </w:rPr>
      </w:pPr>
    </w:p>
    <w:p w:rsidR="00A1156F" w:rsidRPr="00A1156F" w:rsidRDefault="00A1156F" w:rsidP="00A1156F">
      <w:pPr>
        <w:jc w:val="both"/>
        <w:rPr>
          <w:rFonts w:ascii="Arial Narrow" w:hAnsi="Arial Narrow"/>
          <w:sz w:val="24"/>
          <w:szCs w:val="24"/>
        </w:rPr>
      </w:pPr>
      <w:r w:rsidRPr="00A1156F">
        <w:rPr>
          <w:rFonts w:ascii="Arial Narrow" w:hAnsi="Arial Narrow"/>
          <w:b/>
          <w:bCs/>
          <w:snapToGrid w:val="0"/>
          <w:sz w:val="24"/>
          <w:szCs w:val="24"/>
        </w:rPr>
        <w:t xml:space="preserve">I </w:t>
      </w:r>
      <w:r w:rsidRPr="00A1156F">
        <w:rPr>
          <w:rFonts w:ascii="Arial Narrow" w:hAnsi="Arial Narrow"/>
          <w:snapToGrid w:val="0"/>
          <w:sz w:val="24"/>
          <w:szCs w:val="24"/>
        </w:rPr>
        <w:t xml:space="preserve">- Integram esta Ata, o edital do Processo de Licitação n. º 099/2018 modalidade Pregão Presencial n. </w:t>
      </w:r>
      <w:r w:rsidRPr="00A1156F">
        <w:rPr>
          <w:rFonts w:ascii="Arial Narrow" w:hAnsi="Arial Narrow"/>
          <w:sz w:val="24"/>
          <w:szCs w:val="24"/>
        </w:rPr>
        <w:t>º 044/2018, seus anexos e as propostas das empresas classificadas no certame.</w:t>
      </w:r>
    </w:p>
    <w:p w:rsidR="00A1156F" w:rsidRPr="00A1156F" w:rsidRDefault="00A1156F" w:rsidP="00A1156F">
      <w:pPr>
        <w:jc w:val="both"/>
        <w:rPr>
          <w:rFonts w:ascii="Arial Narrow" w:hAnsi="Arial Narrow"/>
          <w:snapToGrid w:val="0"/>
          <w:sz w:val="24"/>
          <w:szCs w:val="24"/>
        </w:rPr>
      </w:pPr>
      <w:r w:rsidRPr="00A1156F">
        <w:rPr>
          <w:rFonts w:ascii="Arial Narrow" w:hAnsi="Arial Narrow"/>
          <w:b/>
          <w:sz w:val="24"/>
          <w:szCs w:val="24"/>
        </w:rPr>
        <w:t xml:space="preserve">II </w:t>
      </w:r>
      <w:r w:rsidRPr="00A1156F">
        <w:rPr>
          <w:rFonts w:ascii="Arial Narrow" w:hAnsi="Arial Narrow"/>
          <w:b/>
          <w:sz w:val="24"/>
          <w:szCs w:val="24"/>
        </w:rPr>
        <w:noBreakHyphen/>
        <w:t xml:space="preserve"> </w:t>
      </w:r>
      <w:r w:rsidRPr="00A1156F">
        <w:rPr>
          <w:rFonts w:ascii="Arial Narrow" w:hAnsi="Arial Narrow"/>
          <w:sz w:val="24"/>
          <w:szCs w:val="24"/>
        </w:rPr>
        <w:t>Fica eleito o foro da Comarca de Cachoeira de Minas, Estado de Minas Gerais para dirimir quaisquer questões decorrentes da utilização da presente Ata.</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36976" w:rsidRPr="00A1156F">
        <w:rPr>
          <w:rFonts w:ascii="Arial Narrow" w:hAnsi="Arial Narrow"/>
          <w:snapToGrid w:val="0"/>
          <w:sz w:val="24"/>
          <w:szCs w:val="24"/>
        </w:rPr>
        <w:t>suas</w:t>
      </w:r>
      <w:r w:rsidRPr="00A1156F">
        <w:rPr>
          <w:rFonts w:ascii="Arial Narrow" w:hAnsi="Arial Narrow"/>
          <w:snapToGrid w:val="0"/>
          <w:sz w:val="24"/>
          <w:szCs w:val="24"/>
        </w:rPr>
        <w:t xml:space="preserve"> alterações, e demais normas aplicáveis. Subsidiariamente, aplicar</w:t>
      </w:r>
      <w:r w:rsidRPr="00A1156F">
        <w:rPr>
          <w:rFonts w:ascii="Arial Narrow" w:hAnsi="Arial Narrow"/>
          <w:snapToGrid w:val="0"/>
          <w:sz w:val="24"/>
          <w:szCs w:val="24"/>
        </w:rPr>
        <w:noBreakHyphen/>
        <w:t>se</w:t>
      </w:r>
      <w:r w:rsidRPr="00A1156F">
        <w:rPr>
          <w:rFonts w:ascii="Arial Narrow" w:hAnsi="Arial Narrow"/>
          <w:snapToGrid w:val="0"/>
          <w:sz w:val="24"/>
          <w:szCs w:val="24"/>
        </w:rPr>
        <w:noBreakHyphen/>
        <w:t>ão o</w:t>
      </w:r>
      <w:r w:rsidR="00D74F87">
        <w:rPr>
          <w:rFonts w:ascii="Arial Narrow" w:hAnsi="Arial Narrow"/>
          <w:snapToGrid w:val="0"/>
          <w:sz w:val="24"/>
          <w:szCs w:val="24"/>
        </w:rPr>
        <w:t>s princípios gerais de Direito.</w:t>
      </w:r>
    </w:p>
    <w:p w:rsidR="00A1156F" w:rsidRPr="00A1156F" w:rsidRDefault="00A1156F" w:rsidP="00D74F87">
      <w:pPr>
        <w:jc w:val="right"/>
        <w:rPr>
          <w:rFonts w:ascii="Arial Narrow" w:hAnsi="Arial Narrow"/>
          <w:sz w:val="24"/>
          <w:szCs w:val="24"/>
        </w:rPr>
      </w:pPr>
      <w:r w:rsidRPr="00A1156F">
        <w:rPr>
          <w:rFonts w:ascii="Arial Narrow" w:hAnsi="Arial Narrow"/>
          <w:sz w:val="24"/>
          <w:szCs w:val="24"/>
        </w:rPr>
        <w:t>C</w:t>
      </w:r>
      <w:r w:rsidR="00D74F87">
        <w:rPr>
          <w:rFonts w:ascii="Arial Narrow" w:hAnsi="Arial Narrow"/>
          <w:sz w:val="24"/>
          <w:szCs w:val="24"/>
        </w:rPr>
        <w:t xml:space="preserve">onceição dos Ouros </w:t>
      </w:r>
      <w:r w:rsidRPr="00A1156F">
        <w:rPr>
          <w:rFonts w:ascii="Arial Narrow" w:hAnsi="Arial Narrow"/>
          <w:sz w:val="24"/>
          <w:szCs w:val="24"/>
        </w:rPr>
        <w:t xml:space="preserve">(MG), </w:t>
      </w:r>
      <w:r w:rsidR="00B36976">
        <w:rPr>
          <w:rFonts w:ascii="Arial Narrow" w:hAnsi="Arial Narrow"/>
          <w:sz w:val="24"/>
          <w:szCs w:val="24"/>
        </w:rPr>
        <w:t xml:space="preserve">16 de novembro </w:t>
      </w:r>
      <w:r w:rsidRPr="00A1156F">
        <w:rPr>
          <w:rFonts w:ascii="Arial Narrow" w:hAnsi="Arial Narrow"/>
          <w:sz w:val="24"/>
          <w:szCs w:val="24"/>
        </w:rPr>
        <w:t>de 20</w:t>
      </w:r>
      <w:r w:rsidR="00B36976">
        <w:rPr>
          <w:rFonts w:ascii="Arial Narrow" w:hAnsi="Arial Narrow"/>
          <w:sz w:val="24"/>
          <w:szCs w:val="24"/>
        </w:rPr>
        <w:t>18</w:t>
      </w:r>
      <w:r w:rsidRPr="00A1156F">
        <w:rPr>
          <w:rFonts w:ascii="Arial Narrow" w:hAnsi="Arial Narrow"/>
          <w:sz w:val="24"/>
          <w:szCs w:val="24"/>
        </w:rPr>
        <w:t>.</w:t>
      </w:r>
    </w:p>
    <w:p w:rsidR="00A1156F" w:rsidRDefault="00A1156F" w:rsidP="00D74F87">
      <w:pPr>
        <w:rPr>
          <w:rFonts w:ascii="Arial Narrow" w:hAnsi="Arial Narrow"/>
          <w:sz w:val="24"/>
          <w:szCs w:val="24"/>
        </w:rPr>
      </w:pPr>
    </w:p>
    <w:p w:rsidR="00B36976" w:rsidRPr="00A1156F" w:rsidRDefault="00B36976" w:rsidP="00A1156F">
      <w:pPr>
        <w:jc w:val="center"/>
        <w:rPr>
          <w:rFonts w:ascii="Arial Narrow" w:hAnsi="Arial Narrow"/>
          <w:sz w:val="24"/>
          <w:szCs w:val="24"/>
        </w:rPr>
      </w:pPr>
    </w:p>
    <w:p w:rsidR="00A1156F" w:rsidRPr="00B36976" w:rsidRDefault="00A1156F" w:rsidP="00A1156F">
      <w:pPr>
        <w:jc w:val="center"/>
        <w:rPr>
          <w:rFonts w:ascii="Arial Narrow" w:hAnsi="Arial Narrow"/>
          <w:b/>
          <w:sz w:val="24"/>
          <w:szCs w:val="24"/>
        </w:rPr>
      </w:pPr>
      <w:r w:rsidRPr="00B36976">
        <w:rPr>
          <w:rFonts w:ascii="Arial Narrow" w:hAnsi="Arial Narrow"/>
          <w:b/>
          <w:sz w:val="24"/>
          <w:szCs w:val="24"/>
        </w:rPr>
        <w:t>PREFEITURA MUNICIPAL DE CONCEIÇÃO DOS OUROS</w:t>
      </w:r>
      <w:r w:rsidR="00B36976" w:rsidRPr="00B36976">
        <w:rPr>
          <w:rFonts w:ascii="Arial Narrow" w:hAnsi="Arial Narrow"/>
          <w:b/>
          <w:sz w:val="24"/>
          <w:szCs w:val="24"/>
        </w:rPr>
        <w:t xml:space="preserve"> </w:t>
      </w:r>
      <w:r w:rsidRPr="00B36976">
        <w:rPr>
          <w:rFonts w:ascii="Arial Narrow" w:hAnsi="Arial Narrow"/>
          <w:b/>
          <w:sz w:val="24"/>
          <w:szCs w:val="24"/>
        </w:rPr>
        <w:t xml:space="preserve">(MG) </w:t>
      </w:r>
    </w:p>
    <w:p w:rsidR="00A1156F" w:rsidRDefault="00A1156F" w:rsidP="00A1156F">
      <w:pPr>
        <w:jc w:val="center"/>
        <w:rPr>
          <w:rFonts w:ascii="Arial Narrow" w:hAnsi="Arial Narrow"/>
          <w:sz w:val="24"/>
          <w:szCs w:val="24"/>
        </w:rPr>
      </w:pPr>
      <w:r w:rsidRPr="00A1156F">
        <w:rPr>
          <w:rFonts w:ascii="Arial Narrow" w:hAnsi="Arial Narrow"/>
          <w:sz w:val="24"/>
          <w:szCs w:val="24"/>
        </w:rPr>
        <w:t>MAURICIO EUCLIDES VIANA</w:t>
      </w:r>
      <w:r w:rsidRPr="00A1156F">
        <w:rPr>
          <w:rFonts w:ascii="Arial Narrow" w:hAnsi="Arial Narrow"/>
          <w:b/>
          <w:sz w:val="24"/>
          <w:szCs w:val="24"/>
        </w:rPr>
        <w:t xml:space="preserve"> </w:t>
      </w:r>
      <w:r w:rsidRPr="00A1156F">
        <w:rPr>
          <w:rFonts w:ascii="Arial Narrow" w:hAnsi="Arial Narrow"/>
          <w:sz w:val="24"/>
          <w:szCs w:val="24"/>
        </w:rPr>
        <w:t>- PREFEITO MUNICIPAL</w:t>
      </w:r>
    </w:p>
    <w:p w:rsidR="00A1156F" w:rsidRPr="00A1156F" w:rsidRDefault="00B36976" w:rsidP="00D74F87">
      <w:pPr>
        <w:jc w:val="center"/>
        <w:rPr>
          <w:rFonts w:ascii="Arial Narrow" w:hAnsi="Arial Narrow"/>
          <w:sz w:val="24"/>
          <w:szCs w:val="24"/>
        </w:rPr>
      </w:pPr>
      <w:r w:rsidRPr="00A1156F">
        <w:rPr>
          <w:rFonts w:ascii="Arial Narrow" w:hAnsi="Arial Narrow"/>
          <w:sz w:val="24"/>
          <w:szCs w:val="24"/>
        </w:rPr>
        <w:t>CONTRATANTE</w:t>
      </w:r>
    </w:p>
    <w:p w:rsidR="00B36976" w:rsidRDefault="00B36976" w:rsidP="00D74F87">
      <w:pPr>
        <w:rPr>
          <w:rFonts w:ascii="Arial Narrow" w:hAnsi="Arial Narrow"/>
          <w:sz w:val="24"/>
          <w:szCs w:val="24"/>
        </w:rPr>
      </w:pPr>
    </w:p>
    <w:p w:rsidR="00D74F87" w:rsidRPr="00B36976" w:rsidRDefault="00D74F87" w:rsidP="00D74F87">
      <w:pPr>
        <w:rPr>
          <w:rFonts w:ascii="Arial Narrow" w:hAnsi="Arial Narrow"/>
          <w:b/>
          <w:sz w:val="24"/>
          <w:szCs w:val="24"/>
        </w:rPr>
      </w:pPr>
    </w:p>
    <w:p w:rsidR="00B36976" w:rsidRPr="00B36976" w:rsidRDefault="00B36976" w:rsidP="00A1156F">
      <w:pPr>
        <w:jc w:val="center"/>
        <w:rPr>
          <w:rFonts w:ascii="Arial Narrow" w:hAnsi="Arial Narrow"/>
          <w:b/>
          <w:sz w:val="24"/>
          <w:szCs w:val="24"/>
        </w:rPr>
      </w:pPr>
      <w:r w:rsidRPr="00B36976">
        <w:rPr>
          <w:rFonts w:ascii="Arial Narrow" w:hAnsi="Arial Narrow"/>
          <w:b/>
          <w:sz w:val="24"/>
          <w:szCs w:val="24"/>
        </w:rPr>
        <w:t xml:space="preserve">GABRIELA MATERIAIS PARA CONSTRUÇÃO LTDA </w:t>
      </w:r>
    </w:p>
    <w:p w:rsidR="00B36976" w:rsidRDefault="00B36976" w:rsidP="00A1156F">
      <w:pPr>
        <w:jc w:val="center"/>
        <w:rPr>
          <w:rFonts w:ascii="Arial Narrow" w:hAnsi="Arial Narrow"/>
          <w:sz w:val="24"/>
          <w:szCs w:val="24"/>
        </w:rPr>
      </w:pPr>
      <w:r>
        <w:rPr>
          <w:rFonts w:ascii="Arial Narrow" w:hAnsi="Arial Narrow"/>
          <w:sz w:val="24"/>
          <w:szCs w:val="24"/>
        </w:rPr>
        <w:t>CNPJ: 04.184.646/0001-27</w:t>
      </w:r>
    </w:p>
    <w:p w:rsidR="00A1156F" w:rsidRDefault="00D74F87" w:rsidP="00D74F87">
      <w:pPr>
        <w:jc w:val="center"/>
        <w:rPr>
          <w:rFonts w:ascii="Arial Narrow" w:hAnsi="Arial Narrow"/>
          <w:sz w:val="24"/>
          <w:szCs w:val="24"/>
        </w:rPr>
      </w:pPr>
      <w:r>
        <w:rPr>
          <w:rFonts w:ascii="Arial Narrow" w:hAnsi="Arial Narrow"/>
          <w:sz w:val="24"/>
          <w:szCs w:val="24"/>
        </w:rPr>
        <w:t>CONTRATADA</w:t>
      </w:r>
    </w:p>
    <w:p w:rsidR="00D74F87" w:rsidRPr="0088174B" w:rsidRDefault="00D74F87" w:rsidP="00D74F87">
      <w:pPr>
        <w:rPr>
          <w:rFonts w:ascii="Arial Narrow" w:hAnsi="Arial Narrow"/>
          <w:sz w:val="24"/>
          <w:szCs w:val="24"/>
        </w:rPr>
      </w:pPr>
      <w:r w:rsidRPr="0088174B">
        <w:rPr>
          <w:rFonts w:ascii="Arial Narrow" w:hAnsi="Arial Narrow"/>
          <w:sz w:val="24"/>
          <w:szCs w:val="24"/>
        </w:rPr>
        <w:t xml:space="preserve">Testemunhas: </w:t>
      </w:r>
    </w:p>
    <w:p w:rsidR="00D74F87" w:rsidRPr="0088174B" w:rsidRDefault="00D74F87" w:rsidP="00D74F87">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D74F87" w:rsidRPr="0088174B" w:rsidRDefault="00D74F87" w:rsidP="00D74F87">
      <w:pPr>
        <w:tabs>
          <w:tab w:val="left" w:pos="5325"/>
        </w:tabs>
        <w:rPr>
          <w:rFonts w:ascii="Arial Narrow" w:hAnsi="Arial Narrow"/>
          <w:sz w:val="24"/>
          <w:szCs w:val="24"/>
        </w:rPr>
      </w:pPr>
      <w:r w:rsidRPr="0088174B">
        <w:rPr>
          <w:rFonts w:ascii="Arial Narrow" w:hAnsi="Arial Narrow"/>
          <w:sz w:val="24"/>
          <w:szCs w:val="24"/>
        </w:rPr>
        <w:t>CPF:                                                                                       CPF:</w:t>
      </w:r>
    </w:p>
    <w:p w:rsidR="00D74F87" w:rsidRPr="00A1156F" w:rsidRDefault="00D74F87" w:rsidP="00D74F87">
      <w:pPr>
        <w:jc w:val="center"/>
        <w:rPr>
          <w:rFonts w:ascii="Arial Narrow" w:hAnsi="Arial Narrow"/>
          <w:sz w:val="24"/>
          <w:szCs w:val="24"/>
        </w:rPr>
      </w:pPr>
    </w:p>
    <w:p w:rsidR="00A1156F" w:rsidRDefault="00A1156F"/>
    <w:p w:rsidR="00A414C5" w:rsidRDefault="00A414C5"/>
    <w:p w:rsidR="00A1156F" w:rsidRPr="0088174B" w:rsidRDefault="00A1156F" w:rsidP="00A1156F">
      <w:pPr>
        <w:jc w:val="center"/>
        <w:rPr>
          <w:rFonts w:ascii="Arial Narrow" w:hAnsi="Arial Narrow"/>
          <w:b/>
          <w:sz w:val="24"/>
          <w:szCs w:val="24"/>
          <w:lang w:eastAsia="x-none"/>
        </w:rPr>
      </w:pPr>
      <w:r w:rsidRPr="0088174B">
        <w:rPr>
          <w:rFonts w:ascii="Arial Narrow" w:hAnsi="Arial Narrow"/>
          <w:b/>
          <w:sz w:val="24"/>
          <w:szCs w:val="24"/>
          <w:lang w:eastAsia="x-none"/>
        </w:rPr>
        <w:lastRenderedPageBreak/>
        <w:t>ANEXO I</w:t>
      </w:r>
    </w:p>
    <w:p w:rsidR="00A1156F" w:rsidRPr="0088174B" w:rsidRDefault="00A1156F" w:rsidP="00A1156F">
      <w:pPr>
        <w:jc w:val="center"/>
        <w:rPr>
          <w:rFonts w:ascii="Arial Narrow" w:hAnsi="Arial Narrow"/>
          <w:b/>
          <w:sz w:val="24"/>
          <w:szCs w:val="24"/>
          <w:lang w:eastAsia="x-none"/>
        </w:rPr>
      </w:pPr>
    </w:p>
    <w:p w:rsidR="00A1156F" w:rsidRPr="0088174B" w:rsidRDefault="00A1156F" w:rsidP="00A1156F">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Pr>
          <w:rFonts w:ascii="Arial Narrow" w:hAnsi="Arial Narrow"/>
          <w:sz w:val="24"/>
          <w:szCs w:val="24"/>
          <w:lang w:eastAsia="x-none"/>
        </w:rPr>
        <w:t>Nº 09</w:t>
      </w:r>
      <w:r w:rsidR="00A414C5">
        <w:rPr>
          <w:rFonts w:ascii="Arial Narrow" w:hAnsi="Arial Narrow"/>
          <w:sz w:val="24"/>
          <w:szCs w:val="24"/>
          <w:lang w:eastAsia="x-none"/>
        </w:rPr>
        <w:t>6</w:t>
      </w:r>
      <w:r w:rsidRPr="0088174B">
        <w:rPr>
          <w:rFonts w:ascii="Arial Narrow" w:hAnsi="Arial Narrow"/>
          <w:sz w:val="24"/>
          <w:szCs w:val="24"/>
          <w:lang w:eastAsia="x-none"/>
        </w:rPr>
        <w:t>/2018</w:t>
      </w:r>
    </w:p>
    <w:p w:rsidR="00A1156F" w:rsidRPr="0088174B" w:rsidRDefault="00A1156F" w:rsidP="00A1156F">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A414C5">
        <w:rPr>
          <w:rFonts w:ascii="Arial Narrow" w:hAnsi="Arial Narrow"/>
          <w:sz w:val="24"/>
          <w:szCs w:val="24"/>
          <w:lang w:eastAsia="x-none"/>
        </w:rPr>
        <w:t xml:space="preserve"> de Registro de Preços Nº 044</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A1156F" w:rsidRPr="0088174B" w:rsidRDefault="00A1156F" w:rsidP="00A1156F">
      <w:pPr>
        <w:rPr>
          <w:rFonts w:ascii="Arial Narrow" w:hAnsi="Arial Narrow"/>
          <w:sz w:val="24"/>
          <w:szCs w:val="24"/>
          <w:lang w:eastAsia="x-none"/>
        </w:rPr>
      </w:pPr>
    </w:p>
    <w:p w:rsidR="00A414C5" w:rsidRPr="00A414C5" w:rsidRDefault="00A1156F" w:rsidP="00A414C5">
      <w:pPr>
        <w:jc w:val="center"/>
        <w:rPr>
          <w:rFonts w:ascii="Arial Narrow" w:hAnsi="Arial Narrow"/>
          <w:b/>
          <w:sz w:val="24"/>
          <w:szCs w:val="24"/>
        </w:rPr>
      </w:pPr>
      <w:r w:rsidRPr="0088174B">
        <w:rPr>
          <w:rFonts w:ascii="Arial Narrow" w:hAnsi="Arial Narrow"/>
          <w:sz w:val="24"/>
          <w:szCs w:val="24"/>
        </w:rPr>
        <w:t xml:space="preserve">EMPRESA DETENTORA: </w:t>
      </w:r>
      <w:r w:rsidR="00A414C5" w:rsidRPr="00B36976">
        <w:rPr>
          <w:rFonts w:ascii="Arial Narrow" w:hAnsi="Arial Narrow"/>
          <w:b/>
          <w:sz w:val="24"/>
          <w:szCs w:val="24"/>
        </w:rPr>
        <w:t xml:space="preserve">GABRIELA MATERIAIS PARA CONSTRUÇÃO LTDA </w:t>
      </w:r>
      <w:r w:rsidR="00A414C5">
        <w:rPr>
          <w:rFonts w:ascii="Arial Narrow" w:hAnsi="Arial Narrow"/>
          <w:sz w:val="24"/>
          <w:szCs w:val="24"/>
        </w:rPr>
        <w:t xml:space="preserve">CNPJ: </w:t>
      </w:r>
      <w:r w:rsidR="00A414C5" w:rsidRPr="00A414C5">
        <w:rPr>
          <w:rFonts w:ascii="Arial Narrow" w:hAnsi="Arial Narrow"/>
          <w:b/>
          <w:sz w:val="24"/>
          <w:szCs w:val="24"/>
        </w:rPr>
        <w:t>04.184.646/0001-27</w:t>
      </w:r>
    </w:p>
    <w:p w:rsidR="00A1156F" w:rsidRPr="0088174B" w:rsidRDefault="00A1156F" w:rsidP="00A1156F">
      <w:pPr>
        <w:jc w:val="center"/>
        <w:rPr>
          <w:rFonts w:ascii="Arial Narrow" w:hAnsi="Arial Narrow"/>
          <w:b/>
          <w:sz w:val="24"/>
          <w:szCs w:val="24"/>
        </w:rPr>
      </w:pPr>
    </w:p>
    <w:p w:rsidR="00A1156F" w:rsidRPr="0088174B" w:rsidRDefault="00A1156F" w:rsidP="00A1156F">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A1156F" w:rsidRPr="0088174B" w:rsidRDefault="00A1156F" w:rsidP="00A1156F">
      <w:pPr>
        <w:jc w:val="center"/>
        <w:rPr>
          <w:rFonts w:ascii="Arial Narrow" w:hAnsi="Arial Narrow"/>
          <w:vanish/>
          <w:sz w:val="24"/>
          <w:szCs w:val="24"/>
        </w:rPr>
      </w:pPr>
    </w:p>
    <w:p w:rsidR="00A1156F" w:rsidRPr="0088174B" w:rsidRDefault="00A1156F" w:rsidP="00A1156F">
      <w:pPr>
        <w:rPr>
          <w:rFonts w:ascii="Arial Narrow" w:hAnsi="Arial Narrow"/>
          <w:vanish/>
          <w:sz w:val="24"/>
          <w:szCs w:val="24"/>
        </w:rPr>
      </w:pPr>
    </w:p>
    <w:p w:rsidR="00A1156F" w:rsidRPr="0088174B" w:rsidRDefault="00A1156F" w:rsidP="00A1156F">
      <w:pPr>
        <w:jc w:val="center"/>
        <w:rPr>
          <w:rFonts w:ascii="Arial Narrow" w:hAnsi="Arial Narrow"/>
          <w:noProof/>
          <w:sz w:val="24"/>
          <w:szCs w:val="24"/>
        </w:rPr>
      </w:pPr>
    </w:p>
    <w:p w:rsidR="00A1156F" w:rsidRPr="0088174B" w:rsidRDefault="00A414C5" w:rsidP="00A1156F">
      <w:pPr>
        <w:ind w:left="-142"/>
        <w:jc w:val="right"/>
        <w:rPr>
          <w:rFonts w:ascii="Arial Narrow" w:hAnsi="Arial Narrow"/>
          <w:noProof/>
          <w:sz w:val="24"/>
          <w:szCs w:val="24"/>
        </w:rPr>
      </w:pPr>
      <w:r>
        <w:rPr>
          <w:noProof/>
        </w:rPr>
        <w:drawing>
          <wp:inline distT="0" distB="0" distL="0" distR="0" wp14:anchorId="4DAAF70D" wp14:editId="1A76FCFE">
            <wp:extent cx="5981700" cy="28956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15935" r="1639" b="8367"/>
                    <a:stretch/>
                  </pic:blipFill>
                  <pic:spPr bwMode="auto">
                    <a:xfrm>
                      <a:off x="0" y="0"/>
                      <a:ext cx="5981700" cy="2895600"/>
                    </a:xfrm>
                    <a:prstGeom prst="rect">
                      <a:avLst/>
                    </a:prstGeom>
                    <a:ln>
                      <a:noFill/>
                    </a:ln>
                    <a:extLst>
                      <a:ext uri="{53640926-AAD7-44D8-BBD7-CCE9431645EC}">
                        <a14:shadowObscured xmlns:a14="http://schemas.microsoft.com/office/drawing/2010/main"/>
                      </a:ext>
                    </a:extLst>
                  </pic:spPr>
                </pic:pic>
              </a:graphicData>
            </a:graphic>
          </wp:inline>
        </w:drawing>
      </w:r>
    </w:p>
    <w:p w:rsidR="00A1156F" w:rsidRPr="0088174B" w:rsidRDefault="00A414C5" w:rsidP="00A1156F">
      <w:pPr>
        <w:jc w:val="right"/>
        <w:rPr>
          <w:rFonts w:ascii="Arial Narrow" w:hAnsi="Arial Narrow"/>
          <w:noProof/>
          <w:sz w:val="24"/>
          <w:szCs w:val="24"/>
        </w:rPr>
      </w:pPr>
      <w:r>
        <w:rPr>
          <w:noProof/>
        </w:rPr>
        <w:drawing>
          <wp:inline distT="0" distB="0" distL="0" distR="0" wp14:anchorId="538899C2" wp14:editId="4D9E4E50">
            <wp:extent cx="5981700" cy="22479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66" t="27390" r="1795" b="13845"/>
                    <a:stretch/>
                  </pic:blipFill>
                  <pic:spPr bwMode="auto">
                    <a:xfrm>
                      <a:off x="0" y="0"/>
                      <a:ext cx="5981700" cy="2247900"/>
                    </a:xfrm>
                    <a:prstGeom prst="rect">
                      <a:avLst/>
                    </a:prstGeom>
                    <a:ln>
                      <a:noFill/>
                    </a:ln>
                    <a:extLst>
                      <a:ext uri="{53640926-AAD7-44D8-BBD7-CCE9431645EC}">
                        <a14:shadowObscured xmlns:a14="http://schemas.microsoft.com/office/drawing/2010/main"/>
                      </a:ext>
                    </a:extLst>
                  </pic:spPr>
                </pic:pic>
              </a:graphicData>
            </a:graphic>
          </wp:inline>
        </w:drawing>
      </w:r>
    </w:p>
    <w:p w:rsidR="00A1156F" w:rsidRPr="0088174B" w:rsidRDefault="00A1156F" w:rsidP="00A1156F">
      <w:pPr>
        <w:jc w:val="right"/>
        <w:rPr>
          <w:rFonts w:ascii="Arial Narrow" w:hAnsi="Arial Narrow"/>
          <w:sz w:val="24"/>
          <w:szCs w:val="24"/>
        </w:rPr>
      </w:pPr>
      <w:r w:rsidRPr="0088174B">
        <w:rPr>
          <w:rFonts w:ascii="Arial Narrow" w:hAnsi="Arial Narrow"/>
          <w:sz w:val="24"/>
          <w:szCs w:val="24"/>
        </w:rPr>
        <w:t xml:space="preserve">Conceição dos Ouros (MG), </w:t>
      </w:r>
      <w:r w:rsidR="00605AE0">
        <w:rPr>
          <w:rFonts w:ascii="Arial Narrow" w:hAnsi="Arial Narrow"/>
          <w:sz w:val="24"/>
          <w:szCs w:val="24"/>
        </w:rPr>
        <w:t>1</w:t>
      </w:r>
      <w:bookmarkStart w:id="0" w:name="_GoBack"/>
      <w:bookmarkEnd w:id="0"/>
      <w:r w:rsidR="00A414C5">
        <w:rPr>
          <w:rFonts w:ascii="Arial Narrow" w:hAnsi="Arial Narrow"/>
          <w:sz w:val="24"/>
          <w:szCs w:val="24"/>
        </w:rPr>
        <w:t>6</w:t>
      </w:r>
      <w:r>
        <w:rPr>
          <w:rFonts w:ascii="Arial Narrow" w:hAnsi="Arial Narrow"/>
          <w:sz w:val="24"/>
          <w:szCs w:val="24"/>
        </w:rPr>
        <w:t xml:space="preserve"> de novembro</w:t>
      </w:r>
      <w:r w:rsidRPr="0088174B">
        <w:rPr>
          <w:rFonts w:ascii="Arial Narrow" w:hAnsi="Arial Narrow"/>
          <w:sz w:val="24"/>
          <w:szCs w:val="24"/>
        </w:rPr>
        <w:t xml:space="preserve"> de 2018.</w:t>
      </w:r>
    </w:p>
    <w:p w:rsidR="00A1156F" w:rsidRDefault="00A1156F" w:rsidP="00A1156F">
      <w:pPr>
        <w:jc w:val="center"/>
        <w:rPr>
          <w:rFonts w:ascii="Arial Narrow" w:hAnsi="Arial Narrow"/>
          <w:sz w:val="24"/>
          <w:szCs w:val="24"/>
        </w:rPr>
      </w:pPr>
    </w:p>
    <w:p w:rsidR="00A414C5" w:rsidRDefault="00A414C5" w:rsidP="00A1156F">
      <w:pPr>
        <w:jc w:val="center"/>
        <w:rPr>
          <w:rFonts w:ascii="Arial Narrow" w:hAnsi="Arial Narrow"/>
          <w:sz w:val="24"/>
          <w:szCs w:val="24"/>
        </w:rPr>
      </w:pPr>
    </w:p>
    <w:p w:rsidR="00A1156F" w:rsidRPr="0088174B" w:rsidRDefault="00A1156F" w:rsidP="00A1156F">
      <w:pPr>
        <w:jc w:val="center"/>
        <w:rPr>
          <w:rFonts w:ascii="Arial Narrow" w:hAnsi="Arial Narrow"/>
          <w:sz w:val="24"/>
          <w:szCs w:val="24"/>
        </w:rPr>
      </w:pPr>
    </w:p>
    <w:p w:rsidR="00A1156F" w:rsidRPr="0088174B" w:rsidRDefault="00A1156F" w:rsidP="00A1156F">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A1156F" w:rsidRDefault="00A1156F" w:rsidP="00A1156F">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A1156F" w:rsidRDefault="00A1156F" w:rsidP="00A1156F">
      <w:pPr>
        <w:rPr>
          <w:rFonts w:ascii="Arial Narrow" w:hAnsi="Arial Narrow"/>
          <w:sz w:val="24"/>
          <w:szCs w:val="24"/>
        </w:rPr>
      </w:pPr>
    </w:p>
    <w:p w:rsidR="00A1156F" w:rsidRPr="0088174B" w:rsidRDefault="00A1156F" w:rsidP="00A1156F">
      <w:pPr>
        <w:rPr>
          <w:rFonts w:ascii="Arial Narrow" w:hAnsi="Arial Narrow"/>
          <w:sz w:val="24"/>
          <w:szCs w:val="24"/>
        </w:rPr>
      </w:pPr>
    </w:p>
    <w:p w:rsidR="00A1156F" w:rsidRDefault="00A1156F" w:rsidP="00A1156F">
      <w:pPr>
        <w:jc w:val="center"/>
        <w:rPr>
          <w:rFonts w:ascii="Arial Narrow" w:hAnsi="Arial Narrow"/>
          <w:sz w:val="24"/>
          <w:szCs w:val="24"/>
        </w:rPr>
      </w:pPr>
    </w:p>
    <w:p w:rsidR="00A414C5" w:rsidRPr="00B36976" w:rsidRDefault="00A414C5" w:rsidP="00A414C5">
      <w:pPr>
        <w:jc w:val="center"/>
        <w:rPr>
          <w:rFonts w:ascii="Arial Narrow" w:hAnsi="Arial Narrow"/>
          <w:b/>
          <w:sz w:val="24"/>
          <w:szCs w:val="24"/>
        </w:rPr>
      </w:pPr>
      <w:r w:rsidRPr="00B36976">
        <w:rPr>
          <w:rFonts w:ascii="Arial Narrow" w:hAnsi="Arial Narrow"/>
          <w:b/>
          <w:sz w:val="24"/>
          <w:szCs w:val="24"/>
        </w:rPr>
        <w:t xml:space="preserve">GABRIELA MATERIAIS PARA CONSTRUÇÃO LTDA </w:t>
      </w:r>
    </w:p>
    <w:p w:rsidR="00A1156F" w:rsidRPr="00A414C5" w:rsidRDefault="00A414C5" w:rsidP="00A414C5">
      <w:pPr>
        <w:jc w:val="center"/>
        <w:rPr>
          <w:rFonts w:ascii="Arial Narrow" w:hAnsi="Arial Narrow"/>
          <w:sz w:val="24"/>
          <w:szCs w:val="24"/>
        </w:rPr>
      </w:pPr>
      <w:r>
        <w:rPr>
          <w:rFonts w:ascii="Arial Narrow" w:hAnsi="Arial Narrow"/>
          <w:sz w:val="24"/>
          <w:szCs w:val="24"/>
        </w:rPr>
        <w:t>CNPJ: 04.184.646/0001-27</w:t>
      </w:r>
    </w:p>
    <w:sectPr w:rsidR="00A1156F" w:rsidRPr="00A414C5" w:rsidSect="00A1156F">
      <w:headerReference w:type="default" r:id="rId8"/>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F8A" w:rsidRDefault="00213F8A" w:rsidP="00A1156F">
      <w:r>
        <w:separator/>
      </w:r>
    </w:p>
  </w:endnote>
  <w:endnote w:type="continuationSeparator" w:id="0">
    <w:p w:rsidR="00213F8A" w:rsidRDefault="00213F8A" w:rsidP="00A11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F8A" w:rsidRDefault="00213F8A" w:rsidP="00A1156F">
      <w:r>
        <w:separator/>
      </w:r>
    </w:p>
  </w:footnote>
  <w:footnote w:type="continuationSeparator" w:id="0">
    <w:p w:rsidR="00213F8A" w:rsidRDefault="00213F8A" w:rsidP="00A115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56F" w:rsidRDefault="00A1156F" w:rsidP="00A1156F">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62659515" wp14:editId="6E153538">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1156F" w:rsidRPr="00F81C4C" w:rsidRDefault="00A1156F" w:rsidP="00A1156F">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1156F" w:rsidRPr="00F81C4C" w:rsidRDefault="00A1156F" w:rsidP="00A1156F">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1156F" w:rsidRPr="00F81C4C" w:rsidRDefault="00A1156F" w:rsidP="00A1156F">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1156F" w:rsidRDefault="00A1156F" w:rsidP="00A1156F">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A1156F" w:rsidRDefault="00A1156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56F"/>
    <w:rsid w:val="00213F8A"/>
    <w:rsid w:val="002E24A3"/>
    <w:rsid w:val="00605AE0"/>
    <w:rsid w:val="00A02DA0"/>
    <w:rsid w:val="00A1156F"/>
    <w:rsid w:val="00A414C5"/>
    <w:rsid w:val="00B36976"/>
    <w:rsid w:val="00D74F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1EABD-2CEB-407B-AB66-B34FDB22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56F"/>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1156F"/>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1156F"/>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1156F"/>
    <w:pPr>
      <w:ind w:left="1134"/>
      <w:jc w:val="center"/>
    </w:pPr>
    <w:rPr>
      <w:b/>
      <w:sz w:val="28"/>
      <w:lang w:val="x-none" w:eastAsia="x-none"/>
    </w:rPr>
  </w:style>
  <w:style w:type="character" w:customStyle="1" w:styleId="TtuloChar">
    <w:name w:val="Título Char"/>
    <w:basedOn w:val="Fontepargpadro"/>
    <w:link w:val="Ttulo"/>
    <w:rsid w:val="00A1156F"/>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1156F"/>
    <w:pPr>
      <w:spacing w:after="120"/>
    </w:pPr>
    <w:rPr>
      <w:sz w:val="16"/>
      <w:szCs w:val="16"/>
      <w:lang w:val="x-none" w:eastAsia="x-none"/>
    </w:rPr>
  </w:style>
  <w:style w:type="character" w:customStyle="1" w:styleId="Corpodetexto3Char">
    <w:name w:val="Corpo de texto 3 Char"/>
    <w:basedOn w:val="Fontepargpadro"/>
    <w:link w:val="Corpodetexto3"/>
    <w:rsid w:val="00A1156F"/>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1156F"/>
    <w:pPr>
      <w:tabs>
        <w:tab w:val="center" w:pos="4252"/>
        <w:tab w:val="right" w:pos="8504"/>
      </w:tabs>
    </w:pPr>
  </w:style>
  <w:style w:type="character" w:customStyle="1" w:styleId="CabealhoChar">
    <w:name w:val="Cabeçalho Char"/>
    <w:basedOn w:val="Fontepargpadro"/>
    <w:link w:val="Cabealho"/>
    <w:uiPriority w:val="99"/>
    <w:rsid w:val="00A1156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1156F"/>
    <w:pPr>
      <w:tabs>
        <w:tab w:val="center" w:pos="4252"/>
        <w:tab w:val="right" w:pos="8504"/>
      </w:tabs>
    </w:pPr>
  </w:style>
  <w:style w:type="character" w:customStyle="1" w:styleId="RodapChar">
    <w:name w:val="Rodapé Char"/>
    <w:basedOn w:val="Fontepargpadro"/>
    <w:link w:val="Rodap"/>
    <w:uiPriority w:val="99"/>
    <w:rsid w:val="00A1156F"/>
    <w:rPr>
      <w:rFonts w:ascii="Times New Roman" w:eastAsia="Times New Roman" w:hAnsi="Times New Roman" w:cs="Times New Roman"/>
      <w:sz w:val="20"/>
      <w:szCs w:val="20"/>
      <w:lang w:eastAsia="pt-BR"/>
    </w:rPr>
  </w:style>
  <w:style w:type="character" w:styleId="Hyperlink">
    <w:name w:val="Hyperlink"/>
    <w:rsid w:val="00A1156F"/>
    <w:rPr>
      <w:color w:val="0000FF"/>
      <w:u w:val="single"/>
    </w:rPr>
  </w:style>
  <w:style w:type="paragraph" w:styleId="SemEspaamento">
    <w:name w:val="No Spacing"/>
    <w:uiPriority w:val="1"/>
    <w:qFormat/>
    <w:rsid w:val="00A1156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2081</Words>
  <Characters>11240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2</cp:revision>
  <dcterms:created xsi:type="dcterms:W3CDTF">2018-11-26T15:41:00Z</dcterms:created>
  <dcterms:modified xsi:type="dcterms:W3CDTF">2018-11-26T16:54:00Z</dcterms:modified>
</cp:coreProperties>
</file>