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F38" w:rsidRDefault="000A3F38"/>
    <w:p w:rsidR="006A5FBA" w:rsidRPr="00DB6724" w:rsidRDefault="006A5FBA" w:rsidP="006A5FBA">
      <w:pPr>
        <w:pStyle w:val="Ttulo"/>
        <w:ind w:left="0"/>
        <w:rPr>
          <w:rFonts w:ascii="Arial Narrow" w:hAnsi="Arial Narrow"/>
          <w:color w:val="000000"/>
          <w:sz w:val="24"/>
          <w:szCs w:val="24"/>
          <w:lang w:val="pt-BR"/>
        </w:rPr>
      </w:pPr>
      <w:r w:rsidRPr="00DB6724">
        <w:rPr>
          <w:rFonts w:ascii="Arial Narrow" w:hAnsi="Arial Narrow"/>
          <w:color w:val="000000"/>
          <w:sz w:val="24"/>
          <w:szCs w:val="24"/>
        </w:rPr>
        <w:t>ATA DE REGISTRO DE PREÇOS  N.º 0</w:t>
      </w:r>
      <w:r w:rsidR="00303BEB">
        <w:rPr>
          <w:rFonts w:ascii="Arial Narrow" w:hAnsi="Arial Narrow"/>
          <w:color w:val="000000"/>
          <w:sz w:val="24"/>
          <w:szCs w:val="24"/>
          <w:lang w:val="pt-BR"/>
        </w:rPr>
        <w:t>3</w:t>
      </w:r>
      <w:r w:rsidR="00E465FD">
        <w:rPr>
          <w:rFonts w:ascii="Arial Narrow" w:hAnsi="Arial Narrow"/>
          <w:color w:val="000000"/>
          <w:sz w:val="24"/>
          <w:szCs w:val="24"/>
          <w:lang w:val="pt-BR"/>
        </w:rPr>
        <w:t>9</w:t>
      </w:r>
      <w:r w:rsidRPr="00DB6724">
        <w:rPr>
          <w:rFonts w:ascii="Arial Narrow" w:hAnsi="Arial Narrow"/>
          <w:color w:val="000000"/>
          <w:sz w:val="24"/>
          <w:szCs w:val="24"/>
        </w:rPr>
        <w:t>/</w:t>
      </w:r>
      <w:r>
        <w:rPr>
          <w:rFonts w:ascii="Arial Narrow" w:hAnsi="Arial Narrow"/>
          <w:color w:val="000000"/>
          <w:sz w:val="24"/>
          <w:szCs w:val="24"/>
        </w:rPr>
        <w:t>2018</w:t>
      </w:r>
    </w:p>
    <w:p w:rsidR="006A5FBA" w:rsidRPr="00DB6724" w:rsidRDefault="006A5FBA" w:rsidP="006A5FBA">
      <w:pPr>
        <w:pStyle w:val="Ttulo"/>
        <w:rPr>
          <w:rFonts w:ascii="Arial Narrow" w:hAnsi="Arial Narrow"/>
          <w:color w:val="000000"/>
          <w:sz w:val="24"/>
          <w:szCs w:val="24"/>
        </w:rPr>
      </w:pPr>
    </w:p>
    <w:p w:rsidR="006A5FBA" w:rsidRPr="00A51A1E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A51A1E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Aos 27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dias do mês de </w:t>
      </w:r>
      <w:r>
        <w:rPr>
          <w:rFonts w:ascii="Arial Narrow" w:hAnsi="Arial Narrow"/>
          <w:color w:val="000000"/>
          <w:sz w:val="24"/>
          <w:szCs w:val="24"/>
        </w:rPr>
        <w:t>abril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>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no Prédio da Sede da Prefeitura Municipal de Conceição dos Ouros  (MG), situado à Praça José Maria de Souza, nº 01, Centro de Conceição dos Ouros  (MG) o DD. Prefeito Municipal de Conceição dos Ouros  (MG), nos termos da Lei 10.520/02, subsidiariamente a lei n.º 8.666/93, e suas alterações, bem como o Decreto Municipal n° 991 de 08 de Outubro de 2.014.(que regulamenta o SRP na modalidade pregão), e das demais normas legais aplicáveis, em face da classificação da proposta apresentada no PREGÃO PRESENCIAL PARA REGISTRO DE PREÇOS Nº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por deliberação do Pregoeiro do município, resolve registrar os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tendo sido os referidos Preços oferecidos pela empresa </w:t>
      </w:r>
      <w:r w:rsidR="00E465FD">
        <w:rPr>
          <w:rFonts w:ascii="Arial Narrow" w:hAnsi="Arial Narrow"/>
          <w:color w:val="000000"/>
          <w:sz w:val="24"/>
          <w:szCs w:val="24"/>
        </w:rPr>
        <w:t>M. M. COMÉRCIO DE PEÇAS LTDA - ME</w:t>
      </w:r>
      <w:r w:rsidR="0089740D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estabelecida à </w:t>
      </w:r>
      <w:r w:rsidR="0089740D">
        <w:rPr>
          <w:rFonts w:ascii="Arial Narrow" w:hAnsi="Arial Narrow"/>
          <w:color w:val="000000"/>
          <w:sz w:val="24"/>
          <w:szCs w:val="24"/>
        </w:rPr>
        <w:t xml:space="preserve">Rua </w:t>
      </w:r>
      <w:r w:rsidR="00E465FD">
        <w:rPr>
          <w:rFonts w:ascii="Arial Narrow" w:hAnsi="Arial Narrow"/>
          <w:color w:val="000000"/>
          <w:sz w:val="24"/>
          <w:szCs w:val="24"/>
        </w:rPr>
        <w:t>Maria Antônia de Souza</w:t>
      </w:r>
      <w:r w:rsidRPr="00DB6724">
        <w:rPr>
          <w:rFonts w:ascii="Arial Narrow" w:hAnsi="Arial Narrow"/>
          <w:color w:val="000000"/>
          <w:sz w:val="24"/>
          <w:szCs w:val="24"/>
        </w:rPr>
        <w:t>, n.º</w:t>
      </w:r>
      <w:r>
        <w:rPr>
          <w:rFonts w:ascii="Arial Narrow" w:hAnsi="Arial Narrow"/>
          <w:color w:val="000000"/>
          <w:sz w:val="24"/>
          <w:szCs w:val="24"/>
        </w:rPr>
        <w:t xml:space="preserve"> </w:t>
      </w:r>
      <w:r w:rsidR="00E465FD">
        <w:rPr>
          <w:rFonts w:ascii="Arial Narrow" w:hAnsi="Arial Narrow"/>
          <w:color w:val="000000"/>
          <w:sz w:val="24"/>
          <w:szCs w:val="24"/>
        </w:rPr>
        <w:t>32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bairro </w:t>
      </w:r>
      <w:r w:rsidR="00E465FD">
        <w:rPr>
          <w:rFonts w:ascii="Arial Narrow" w:hAnsi="Arial Narrow"/>
          <w:color w:val="000000"/>
          <w:sz w:val="24"/>
          <w:szCs w:val="24"/>
        </w:rPr>
        <w:t>Santa Angelina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 na cidade de </w:t>
      </w:r>
      <w:r w:rsidR="00E465FD">
        <w:rPr>
          <w:rFonts w:ascii="Arial Narrow" w:hAnsi="Arial Narrow"/>
          <w:color w:val="000000"/>
          <w:sz w:val="24"/>
          <w:szCs w:val="24"/>
        </w:rPr>
        <w:t>Pouso Alegre</w:t>
      </w:r>
      <w:r>
        <w:rPr>
          <w:rFonts w:ascii="Arial Narrow" w:hAnsi="Arial Narrow"/>
          <w:color w:val="000000"/>
          <w:sz w:val="24"/>
          <w:szCs w:val="24"/>
        </w:rPr>
        <w:t xml:space="preserve"> – MG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inscrita no CGC sob o n.º </w:t>
      </w:r>
      <w:r w:rsidR="00E465FD">
        <w:rPr>
          <w:rFonts w:ascii="Arial Narrow" w:hAnsi="Arial Narrow"/>
          <w:color w:val="000000"/>
          <w:sz w:val="24"/>
          <w:szCs w:val="24"/>
        </w:rPr>
        <w:t>07.811.324/0001-59</w:t>
      </w:r>
      <w:r>
        <w:rPr>
          <w:rFonts w:ascii="Arial Narrow" w:hAnsi="Arial Narrow"/>
          <w:color w:val="000000"/>
          <w:sz w:val="24"/>
          <w:szCs w:val="24"/>
        </w:rPr>
        <w:t>, I.E.</w:t>
      </w:r>
      <w:r w:rsidR="00F3427C">
        <w:rPr>
          <w:rFonts w:ascii="Arial Narrow" w:hAnsi="Arial Narrow"/>
          <w:color w:val="000000"/>
          <w:sz w:val="24"/>
          <w:szCs w:val="24"/>
        </w:rPr>
        <w:t xml:space="preserve"> </w:t>
      </w:r>
      <w:r w:rsidR="00E465FD">
        <w:rPr>
          <w:rFonts w:ascii="Arial Narrow" w:hAnsi="Arial Narrow"/>
          <w:color w:val="000000"/>
          <w:sz w:val="24"/>
          <w:szCs w:val="24"/>
        </w:rPr>
        <w:t>525997557.00-06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, representada neste ato, pelo Sr. </w:t>
      </w:r>
      <w:r w:rsidR="00E465FD">
        <w:rPr>
          <w:rFonts w:ascii="Arial Narrow" w:hAnsi="Arial Narrow"/>
          <w:color w:val="000000"/>
          <w:sz w:val="24"/>
          <w:szCs w:val="24"/>
        </w:rPr>
        <w:t>Paulo Henrique Teodoro</w:t>
      </w:r>
      <w:r w:rsidRPr="00DB6724">
        <w:rPr>
          <w:rFonts w:ascii="Arial Narrow" w:hAnsi="Arial Narrow"/>
          <w:color w:val="000000"/>
          <w:sz w:val="24"/>
          <w:szCs w:val="24"/>
        </w:rPr>
        <w:t>, portador de R.G. n.º</w:t>
      </w:r>
      <w:r w:rsidR="00E465FD">
        <w:rPr>
          <w:rFonts w:ascii="Arial Narrow" w:hAnsi="Arial Narrow"/>
          <w:color w:val="000000"/>
          <w:sz w:val="24"/>
          <w:szCs w:val="24"/>
        </w:rPr>
        <w:t xml:space="preserve"> MG-6.168.879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e CPF n.º  e cuja proposta foi classificada em primeiro lugar, observadas as condições enunciadas nas Cláusulas que se seguem.</w:t>
      </w:r>
    </w:p>
    <w:p w:rsidR="006A5FBA" w:rsidRPr="00DB6724" w:rsidRDefault="006A5FBA" w:rsidP="006A5FBA">
      <w:pPr>
        <w:tabs>
          <w:tab w:val="right" w:pos="9117"/>
        </w:tabs>
        <w:jc w:val="both"/>
        <w:rPr>
          <w:rFonts w:ascii="Arial Narrow" w:hAnsi="Arial Narrow" w:cs="Arial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PRIMEIRA - DO OBJETO:</w:t>
      </w: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noProof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Constitui objeto principal do presente instrumento, o Registro de Preços para a </w:t>
      </w:r>
      <w:r w:rsidRPr="0058363D">
        <w:rPr>
          <w:rFonts w:ascii="Arial Narrow" w:hAnsi="Arial Narrow" w:cs="Arial"/>
          <w:b/>
          <w:noProof/>
          <w:color w:val="000000"/>
          <w:sz w:val="24"/>
          <w:szCs w:val="24"/>
        </w:rPr>
        <w:t>Contratação de Empresa Especializada para Prestação de Serviços de Manutenção em Veículos Leves e Pesados da Frota Municipal.</w:t>
      </w:r>
    </w:p>
    <w:p w:rsidR="006A5FBA" w:rsidRPr="0058363D" w:rsidRDefault="006A5FBA" w:rsidP="006A5FBA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noProof/>
          <w:color w:val="000000"/>
          <w:sz w:val="28"/>
          <w:szCs w:val="28"/>
        </w:rPr>
      </w:pP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SEGUNDA - DA VALIDADE DO REGISTRO DE PREÇOS</w:t>
      </w:r>
    </w:p>
    <w:p w:rsidR="006A5FBA" w:rsidRPr="00DB6724" w:rsidRDefault="006A5FBA" w:rsidP="006A5FBA">
      <w:pPr>
        <w:tabs>
          <w:tab w:val="right" w:pos="658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presente Ata de Registro de Preços terá a validade de 12 (doze) meses a partir da sua assinatura.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não será obrigado a realizar os serviços referidos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nesta ata, sem que, desse fato, caiba recurso ou indenização de qualquer espécie às empresas registradas.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 CLÁUSULA TERCEIRA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PREÇO</w:t>
      </w:r>
    </w:p>
    <w:p w:rsidR="006A5FBA" w:rsidRPr="00DB6724" w:rsidRDefault="006A5FBA" w:rsidP="006A5FBA">
      <w:pPr>
        <w:tabs>
          <w:tab w:val="right" w:pos="240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912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Em cada fornecimento/execução decorrente desta Ata, serão observadas as disposições do Decreto nº 991 /2014, </w:t>
      </w:r>
      <w:r w:rsidRPr="00DB6724">
        <w:rPr>
          <w:rFonts w:ascii="Arial Narrow" w:hAnsi="Arial Narrow"/>
          <w:color w:val="000000"/>
          <w:sz w:val="24"/>
          <w:szCs w:val="24"/>
        </w:rPr>
        <w:t>que regulamenta o SRP na modalidade pregão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que a precedeu e integra o presente instrumento de compromisso independentemente de transcrição.</w:t>
      </w:r>
    </w:p>
    <w:p w:rsidR="006A5FBA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pelas empresas detentoras da Presente ATA, as quais também a integram.</w:t>
      </w:r>
    </w:p>
    <w:p w:rsidR="006A5FBA" w:rsidRPr="00DB6724" w:rsidRDefault="006A5FBA" w:rsidP="006A5FBA">
      <w:pPr>
        <w:tabs>
          <w:tab w:val="right" w:pos="9106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QUARTA - DO LOCAL E PRAZO DE ENTREGA (REALIZAÇÃO)</w:t>
      </w:r>
    </w:p>
    <w:p w:rsidR="006A5FBA" w:rsidRPr="00DB6724" w:rsidRDefault="006A5FBA" w:rsidP="006A5FBA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Nos serviços executados, o prazo de atendimento é de 24 (vinte e quatro) horas após a emissão da ordem de serviços e o prazo de entrega/realização dos serviços será de 05 (cinco) dias e será contado a partir da Ordem de serviços. 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 local da entrega/realização dos serviços, em cada fornecimento, será em locais pré-determinados pela administração.</w:t>
      </w:r>
    </w:p>
    <w:p w:rsidR="006A5FBA" w:rsidRPr="00DB6724" w:rsidRDefault="006A5FBA" w:rsidP="006A5FBA">
      <w:pPr>
        <w:tabs>
          <w:tab w:val="right" w:pos="5427"/>
        </w:tabs>
        <w:jc w:val="both"/>
        <w:rPr>
          <w:rFonts w:ascii="Arial Narrow" w:hAnsi="Arial Narrow"/>
          <w:i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22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QUINTA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PAGAMENTO</w:t>
      </w:r>
    </w:p>
    <w:p w:rsidR="006A5FBA" w:rsidRPr="00DB6724" w:rsidRDefault="006A5FBA" w:rsidP="006A5FBA">
      <w:pPr>
        <w:tabs>
          <w:tab w:val="right" w:pos="25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 –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pagamento será efetuado pelo Setor de Fazenda da Prefeitura, por processo legal, até o 30º (trigésimo) dia útil posterior à data de apresentação das Faturas/Notas Fiscais e mediante a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tabs>
          <w:tab w:val="right" w:pos="4374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SEXTA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CONDIÇÕES DE EXECUÇÃO</w:t>
      </w:r>
    </w:p>
    <w:p w:rsidR="006A5FBA" w:rsidRPr="00DB6724" w:rsidRDefault="006A5FBA" w:rsidP="006A5FBA">
      <w:pPr>
        <w:tabs>
          <w:tab w:val="right" w:pos="6375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detentora da presente Ata de Registro de Preços será obrigada a atender todos os pedidos de serviços efetuados durante a vigência desta Ata, mesmo que a realização deles decorrente estiverem previstos para data posterior a do seu vencimento.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Se a qualidade dos serviços realizados não corresponder as especificações exigidas, no edital de Pregão Presencial que precedeu a presente Ata, a realização dos serviços executados e apresentados serão questionados junto à detentora para sua correção/substituição, no prazo máximo de dois (02) dias independentemente da aplicação das penalidades cabíveis.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Cada solicitação de serviços deverá ser realizado mediante ordem da unidade requisitante, a qual poderá ser feita por memorando, oficio, telex ou fac-símile, devendo dela constar: a data, o valor unitário dos serviços, a quantidade pretendida, o local para a entrega ou realização, o carimbo e a assinatura do responsável.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Os serviços realizados deverão ser discriminados e acompanhados das respectivas notas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fiscais.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SÉTIMA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DAS PENALIDADES</w:t>
      </w:r>
    </w:p>
    <w:p w:rsidR="006A5FBA" w:rsidRPr="00DB6724" w:rsidRDefault="006A5FBA" w:rsidP="006A5FBA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A não realização dos serviços no prazo assinalado, importará na aplicação de multa diária na ordem de 0.3% (três décimos por cento) até o 30º (trigésimo) dia de atraso, sobre o valor dos Serviços não Realizados.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- 10% (dez por cento) sobre o valor do objeto, não executado, no caso de atraso superior a 30 (trinta) dias, com o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consequente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cancelamento da nota de empenho, Ata de Registro de Preços, contrato ou documento correspondente.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A realização de serviços fora das características originais, também ocasionará a incidência de multas previstas, pois nessa situação a desconformidade de especificações equivalerá ao não realização, igualmente, será aplicada as multas previstas no caso da mesma descumprir qualquer outra obrigação a ela imposta no presente ajuste.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IV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V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Ouros (MG), pelo prazo </w:t>
      </w:r>
      <w:r w:rsidRPr="00DB6724">
        <w:rPr>
          <w:rFonts w:ascii="Arial Narrow" w:hAnsi="Arial Narrow"/>
          <w:color w:val="000000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>VI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OITAVA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REEQUILÍBRIO ECONÔMICO-FINANCEIRO</w:t>
      </w:r>
    </w:p>
    <w:p w:rsidR="006A5FBA" w:rsidRPr="00DB6724" w:rsidRDefault="006A5FBA" w:rsidP="006A5FBA">
      <w:pPr>
        <w:tabs>
          <w:tab w:val="right" w:pos="6019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b/>
          <w:bCs/>
          <w:color w:val="000000"/>
          <w:sz w:val="24"/>
          <w:szCs w:val="24"/>
        </w:rPr>
        <w:t>II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80028" w:rsidRPr="00DB6724">
        <w:rPr>
          <w:rFonts w:ascii="Arial Narrow" w:hAnsi="Arial Narrow"/>
          <w:color w:val="000000"/>
          <w:sz w:val="24"/>
          <w:szCs w:val="24"/>
        </w:rPr>
        <w:t>consequências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incalculáveis, bem como de demonstração analítica de seu impacto nos custos do contrato.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NONA – DOTAÇÃO ORÇAMENTÁRIA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color w:val="000000"/>
          <w:szCs w:val="24"/>
        </w:rPr>
      </w:pPr>
      <w:r w:rsidRPr="00DB6724">
        <w:rPr>
          <w:rFonts w:ascii="Arial Narrow" w:hAnsi="Arial Narrow"/>
          <w:b/>
          <w:color w:val="000000"/>
          <w:szCs w:val="24"/>
        </w:rPr>
        <w:t xml:space="preserve"> I - </w:t>
      </w:r>
      <w:r w:rsidRPr="00DB6724">
        <w:rPr>
          <w:rFonts w:ascii="Arial Narrow" w:hAnsi="Arial Narrow"/>
          <w:color w:val="000000"/>
          <w:szCs w:val="24"/>
        </w:rPr>
        <w:t>Os recursos necessários ao atendimento das despesas correrão à conta das seguintes dotações orçamentárias:</w:t>
      </w:r>
    </w:p>
    <w:p w:rsidR="006A5FBA" w:rsidRPr="00DB6724" w:rsidRDefault="006A5FBA" w:rsidP="006A5FBA">
      <w:pPr>
        <w:pStyle w:val="Recuodecorpodetexto"/>
        <w:ind w:firstLine="0"/>
        <w:rPr>
          <w:rFonts w:ascii="Arial Narrow" w:hAnsi="Arial Narrow"/>
          <w:b/>
          <w:color w:val="000000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highlight w:val="yellow"/>
        </w:rPr>
      </w:pPr>
      <w:r w:rsidRPr="009D2FA0">
        <w:rPr>
          <w:rFonts w:ascii="Arial Narrow" w:hAnsi="Arial Narrow"/>
          <w:color w:val="000000"/>
          <w:sz w:val="24"/>
          <w:szCs w:val="24"/>
        </w:rPr>
        <w:t xml:space="preserve">  </w:t>
      </w:r>
      <w:r>
        <w:rPr>
          <w:rFonts w:ascii="Arial Narrow" w:hAnsi="Arial Narrow"/>
          <w:color w:val="000000"/>
          <w:sz w:val="24"/>
          <w:szCs w:val="24"/>
        </w:rPr>
        <w:t>9,25,39,55,71,76,93,100,104,182,218,224,228,233,238,244,250,256,271,294,306,328,313,343,355,387,389</w:t>
      </w:r>
      <w:r w:rsidRPr="00DB6724">
        <w:rPr>
          <w:rFonts w:ascii="Arial Narrow" w:hAnsi="Arial Narrow"/>
          <w:color w:val="000000"/>
          <w:sz w:val="24"/>
          <w:szCs w:val="24"/>
          <w:highlight w:val="yellow"/>
        </w:rPr>
        <w:t xml:space="preserve">  </w:t>
      </w: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</w:rPr>
      </w:pPr>
    </w:p>
    <w:p w:rsidR="006A5FBA" w:rsidRPr="00DB6724" w:rsidRDefault="006A5FBA" w:rsidP="006A5FBA">
      <w:pPr>
        <w:pStyle w:val="Corpodetexto3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CLÁUSULA DÉCIMA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DAS CONDIÇÕES DE RECEBIMENTO DO OBJETO DA ATA DE REGISTRO DE PREÇOS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A cada realização/fornecimento serão emitidos recibos, nos termos do art. 73, II, “a” e “b”, da Lei Federal 8.666/93.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CLÁUSULA DÉCIMA PRIMEIRA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  <w:t xml:space="preserve"> DO CANCELAMENTO DA ATA DE REGISTRO DE PREÇOS</w:t>
      </w:r>
    </w:p>
    <w:p w:rsidR="006A5FBA" w:rsidRPr="00DB6724" w:rsidRDefault="006A5FBA" w:rsidP="006A5FBA">
      <w:pPr>
        <w:tabs>
          <w:tab w:val="right" w:pos="8512"/>
        </w:tabs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presente Ata de Registro de Preços poderá ser cancelada, de pleno direito: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1 - Pela Administração,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A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</w:t>
      </w:r>
      <w:proofErr w:type="spellStart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a</w:t>
      </w:r>
      <w:proofErr w:type="spellEnd"/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detentora não cumprir as obrigações constantes desta Ata de Registro de Preços;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C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D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os preços registrados se apresentarem superiores aos praticados no mercado;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E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F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2 - Pela detentora, quando: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DB6724">
        <w:rPr>
          <w:rFonts w:ascii="Arial Narrow" w:hAnsi="Arial Narrow"/>
          <w:color w:val="000000"/>
          <w:sz w:val="24"/>
          <w:szCs w:val="24"/>
        </w:rPr>
        <w:t>revistas no art. 78, incisos XII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>I a XVI, da Lei Federal 8.666/93, alterada pela Lei Federal 8.883/94.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B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>CLÁUSULA DÉCIMA SEGUNDA - DAS DISPOSIÇÕES FINAIS</w:t>
      </w:r>
    </w:p>
    <w:p w:rsidR="006A5FBA" w:rsidRPr="00DB6724" w:rsidRDefault="006A5FBA" w:rsidP="006A5FBA">
      <w:pPr>
        <w:tabs>
          <w:tab w:val="right" w:pos="3704"/>
        </w:tabs>
        <w:jc w:val="both"/>
        <w:rPr>
          <w:rFonts w:ascii="Arial Narrow" w:hAnsi="Arial Narrow"/>
          <w:b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b/>
          <w:bCs/>
          <w:snapToGrid w:val="0"/>
          <w:color w:val="000000"/>
          <w:sz w:val="24"/>
          <w:szCs w:val="24"/>
        </w:rPr>
        <w:t xml:space="preserve">I 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color w:val="000000"/>
          <w:sz w:val="24"/>
          <w:szCs w:val="24"/>
        </w:rPr>
        <w:t>041/2018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modalidade Pregão Presencial n. 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º </w:t>
      </w:r>
      <w:r>
        <w:rPr>
          <w:rFonts w:ascii="Arial Narrow" w:hAnsi="Arial Narrow"/>
          <w:color w:val="000000"/>
          <w:sz w:val="24"/>
          <w:szCs w:val="24"/>
        </w:rPr>
        <w:t>015/2018</w:t>
      </w:r>
      <w:r w:rsidRPr="00DB6724">
        <w:rPr>
          <w:rFonts w:ascii="Arial Narrow" w:hAnsi="Arial Narrow"/>
          <w:color w:val="000000"/>
          <w:sz w:val="24"/>
          <w:szCs w:val="24"/>
        </w:rPr>
        <w:t>, seus anexos e as propostas das empresas classificadas no certame.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color w:val="000000"/>
          <w:sz w:val="24"/>
          <w:szCs w:val="24"/>
        </w:rPr>
        <w:t xml:space="preserve">II </w:t>
      </w:r>
      <w:r w:rsidRPr="00DB6724">
        <w:rPr>
          <w:rFonts w:ascii="Arial Narrow" w:hAnsi="Arial Narrow"/>
          <w:b/>
          <w:color w:val="000000"/>
          <w:sz w:val="24"/>
          <w:szCs w:val="24"/>
        </w:rPr>
        <w:noBreakHyphen/>
        <w:t xml:space="preserve"> </w:t>
      </w:r>
      <w:r w:rsidRPr="00DB6724">
        <w:rPr>
          <w:rFonts w:ascii="Arial Narrow" w:hAnsi="Arial Narrow"/>
          <w:color w:val="000000"/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t xml:space="preserve">III </w:t>
      </w:r>
      <w:r w:rsidRPr="00DB6724">
        <w:rPr>
          <w:rFonts w:ascii="Arial Narrow" w:hAnsi="Arial Narrow"/>
          <w:b/>
          <w:snapToGrid w:val="0"/>
          <w:color w:val="000000"/>
          <w:sz w:val="24"/>
          <w:szCs w:val="24"/>
        </w:rPr>
        <w:noBreakHyphen/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se</w:t>
      </w:r>
      <w:r w:rsidRPr="00DB6724">
        <w:rPr>
          <w:rFonts w:ascii="Arial Narrow" w:hAnsi="Arial Narrow"/>
          <w:snapToGrid w:val="0"/>
          <w:color w:val="000000"/>
          <w:sz w:val="24"/>
          <w:szCs w:val="24"/>
        </w:rPr>
        <w:noBreakHyphen/>
        <w:t>ão os princípios gerais de Direito.</w:t>
      </w: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6A5FBA" w:rsidP="006A5FBA">
      <w:pPr>
        <w:jc w:val="both"/>
        <w:rPr>
          <w:rFonts w:ascii="Arial Narrow" w:hAnsi="Arial Narrow"/>
          <w:snapToGrid w:val="0"/>
          <w:color w:val="000000"/>
          <w:sz w:val="24"/>
          <w:szCs w:val="24"/>
        </w:rPr>
      </w:pPr>
    </w:p>
    <w:p w:rsidR="006A5FBA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Conceição dos Ouros (MG), 27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de </w:t>
      </w:r>
      <w:r>
        <w:rPr>
          <w:rFonts w:ascii="Arial Narrow" w:hAnsi="Arial Narrow"/>
          <w:color w:val="000000"/>
          <w:sz w:val="24"/>
          <w:szCs w:val="24"/>
        </w:rPr>
        <w:t xml:space="preserve">abril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de 2.01</w:t>
      </w:r>
      <w:r>
        <w:rPr>
          <w:rFonts w:ascii="Arial Narrow" w:hAnsi="Arial Narrow"/>
          <w:color w:val="000000"/>
          <w:sz w:val="24"/>
          <w:szCs w:val="24"/>
        </w:rPr>
        <w:t>8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.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9A5967" w:rsidRDefault="009A5967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PREFEITURA MUNICIPAL DE CONCEIÇÃO DOS OUROS - </w:t>
      </w:r>
      <w:r w:rsidR="00A80028">
        <w:rPr>
          <w:rFonts w:ascii="Arial Narrow" w:hAnsi="Arial Narrow"/>
          <w:color w:val="000000"/>
          <w:sz w:val="24"/>
          <w:szCs w:val="24"/>
        </w:rPr>
        <w:t>MG</w:t>
      </w: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A80028">
        <w:rPr>
          <w:rFonts w:ascii="Arial Narrow" w:hAnsi="Arial Narrow"/>
          <w:color w:val="000000"/>
          <w:sz w:val="24"/>
          <w:szCs w:val="24"/>
        </w:rPr>
        <w:t>Mauricio Euclides Viana -</w:t>
      </w:r>
      <w:r w:rsidRPr="00DB6724">
        <w:rPr>
          <w:rFonts w:ascii="Arial Narrow" w:hAnsi="Arial Narrow"/>
          <w:color w:val="000000"/>
          <w:sz w:val="24"/>
          <w:szCs w:val="24"/>
        </w:rPr>
        <w:t xml:space="preserve"> PREFEITO MUNICIPAL</w:t>
      </w: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CONTRATANTE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9A5967" w:rsidRPr="00DB6724" w:rsidRDefault="009A5967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6A5FBA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DB6724" w:rsidRDefault="00A80028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E465FD" w:rsidRDefault="00E465FD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M. M. COMÉRCIO DE PEÇAS LTDA - ME </w:t>
      </w:r>
    </w:p>
    <w:p w:rsidR="001B4DD6" w:rsidRDefault="00E465FD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CNPJ: </w:t>
      </w:r>
      <w:r>
        <w:rPr>
          <w:rFonts w:ascii="Arial Narrow" w:hAnsi="Arial Narrow"/>
          <w:color w:val="000000"/>
          <w:sz w:val="24"/>
          <w:szCs w:val="24"/>
        </w:rPr>
        <w:t>07.811.324/0001-59</w:t>
      </w:r>
    </w:p>
    <w:p w:rsidR="006A5FBA" w:rsidRPr="00DB6724" w:rsidRDefault="006A5FBA" w:rsidP="006A5FBA">
      <w:pPr>
        <w:jc w:val="center"/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>CONTRATADA</w:t>
      </w: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6A5FBA" w:rsidP="006A5FBA">
      <w:pPr>
        <w:rPr>
          <w:rFonts w:ascii="Arial Narrow" w:hAnsi="Arial Narrow"/>
          <w:color w:val="000000"/>
          <w:sz w:val="24"/>
          <w:szCs w:val="24"/>
        </w:rPr>
      </w:pPr>
      <w:r w:rsidRPr="00DB6724">
        <w:rPr>
          <w:rFonts w:ascii="Arial Narrow" w:hAnsi="Arial Narrow"/>
          <w:color w:val="000000"/>
          <w:sz w:val="24"/>
          <w:szCs w:val="24"/>
        </w:rPr>
        <w:t xml:space="preserve">Testemunhas: </w:t>
      </w:r>
    </w:p>
    <w:p w:rsidR="00CC2730" w:rsidRDefault="00CC2730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Nome: 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>_____________________________</w:t>
      </w:r>
      <w:r>
        <w:rPr>
          <w:rFonts w:ascii="Arial Narrow" w:hAnsi="Arial Narrow"/>
          <w:color w:val="000000"/>
          <w:sz w:val="24"/>
          <w:szCs w:val="24"/>
        </w:rPr>
        <w:t>_______________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  </w:t>
      </w:r>
      <w:r>
        <w:rPr>
          <w:rFonts w:ascii="Arial Narrow" w:hAnsi="Arial Narrow"/>
          <w:color w:val="000000"/>
          <w:sz w:val="24"/>
          <w:szCs w:val="24"/>
        </w:rPr>
        <w:t>CPF: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 _</w:t>
      </w:r>
      <w:r>
        <w:rPr>
          <w:rFonts w:ascii="Arial Narrow" w:hAnsi="Arial Narrow"/>
          <w:color w:val="000000"/>
          <w:sz w:val="24"/>
          <w:szCs w:val="24"/>
        </w:rPr>
        <w:t>___</w:t>
      </w:r>
      <w:r w:rsidR="006A5FBA" w:rsidRPr="00DB6724">
        <w:rPr>
          <w:rFonts w:ascii="Arial Narrow" w:hAnsi="Arial Narrow"/>
          <w:color w:val="000000"/>
          <w:sz w:val="24"/>
          <w:szCs w:val="24"/>
        </w:rPr>
        <w:t xml:space="preserve">____________________________  </w:t>
      </w:r>
    </w:p>
    <w:p w:rsidR="006A5FBA" w:rsidRPr="00DB6724" w:rsidRDefault="006A5FBA" w:rsidP="006A5FBA">
      <w:pPr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4444A3" w:rsidRPr="00DB6724" w:rsidRDefault="004444A3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Pr="00DB6724" w:rsidRDefault="00A80028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color w:val="000000"/>
        </w:rPr>
        <w:t xml:space="preserve">Nome: </w:t>
      </w:r>
      <w:r w:rsidRPr="00DB6724">
        <w:rPr>
          <w:rFonts w:ascii="Arial Narrow" w:hAnsi="Arial Narrow"/>
          <w:color w:val="000000"/>
        </w:rPr>
        <w:t>_____________________________</w:t>
      </w:r>
      <w:r>
        <w:rPr>
          <w:rFonts w:ascii="Arial Narrow" w:hAnsi="Arial Narrow"/>
          <w:color w:val="000000"/>
        </w:rPr>
        <w:t>_______________</w:t>
      </w:r>
      <w:r w:rsidRPr="00DB6724">
        <w:rPr>
          <w:rFonts w:ascii="Arial Narrow" w:hAnsi="Arial Narrow"/>
          <w:color w:val="000000"/>
        </w:rPr>
        <w:t xml:space="preserve">   </w:t>
      </w:r>
      <w:r>
        <w:rPr>
          <w:rFonts w:ascii="Arial Narrow" w:hAnsi="Arial Narrow"/>
          <w:color w:val="000000"/>
        </w:rPr>
        <w:t>CPF:</w:t>
      </w:r>
      <w:r w:rsidRPr="00DB6724">
        <w:rPr>
          <w:rFonts w:ascii="Arial Narrow" w:hAnsi="Arial Narrow"/>
          <w:color w:val="000000"/>
        </w:rPr>
        <w:t xml:space="preserve"> _</w:t>
      </w:r>
      <w:r>
        <w:rPr>
          <w:rFonts w:ascii="Arial Narrow" w:hAnsi="Arial Narrow"/>
          <w:color w:val="000000"/>
        </w:rPr>
        <w:t>___</w:t>
      </w:r>
      <w:r w:rsidRPr="00DB6724">
        <w:rPr>
          <w:rFonts w:ascii="Arial Narrow" w:hAnsi="Arial Narrow"/>
          <w:color w:val="000000"/>
        </w:rPr>
        <w:t xml:space="preserve">____________________________  </w:t>
      </w: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b/>
          <w:sz w:val="24"/>
          <w:szCs w:val="24"/>
          <w:lang w:eastAsia="x-none"/>
        </w:rPr>
        <w:t>ANEXO I</w:t>
      </w: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802FD0">
        <w:rPr>
          <w:rFonts w:ascii="Arial Narrow" w:hAnsi="Arial Narrow"/>
          <w:sz w:val="24"/>
          <w:szCs w:val="24"/>
          <w:lang w:eastAsia="x-none"/>
        </w:rPr>
        <w:t>Nº 0</w:t>
      </w:r>
      <w:r w:rsidR="009A5967">
        <w:rPr>
          <w:rFonts w:ascii="Arial Narrow" w:hAnsi="Arial Narrow"/>
          <w:sz w:val="24"/>
          <w:szCs w:val="24"/>
          <w:lang w:eastAsia="x-none"/>
        </w:rPr>
        <w:t>3</w:t>
      </w:r>
      <w:r w:rsidR="00E465FD">
        <w:rPr>
          <w:rFonts w:ascii="Arial Narrow" w:hAnsi="Arial Narrow"/>
          <w:sz w:val="24"/>
          <w:szCs w:val="24"/>
          <w:lang w:eastAsia="x-none"/>
        </w:rPr>
        <w:t>9</w:t>
      </w:r>
      <w:r w:rsidRPr="00802FD0">
        <w:rPr>
          <w:rFonts w:ascii="Arial Narrow" w:hAnsi="Arial Narrow"/>
          <w:sz w:val="24"/>
          <w:szCs w:val="24"/>
          <w:lang w:eastAsia="x-none"/>
        </w:rPr>
        <w:t>/2018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802FD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802FD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802FD0">
        <w:rPr>
          <w:rFonts w:ascii="Arial Narrow" w:hAnsi="Arial Narrow"/>
          <w:sz w:val="24"/>
          <w:szCs w:val="24"/>
          <w:lang w:eastAsia="x-none"/>
        </w:rPr>
        <w:t xml:space="preserve"> Sist</w:t>
      </w:r>
      <w:r>
        <w:rPr>
          <w:rFonts w:ascii="Arial Narrow" w:hAnsi="Arial Narrow"/>
          <w:sz w:val="24"/>
          <w:szCs w:val="24"/>
          <w:lang w:eastAsia="x-none"/>
        </w:rPr>
        <w:t>ema de Registro de Preços Nº 0</w:t>
      </w:r>
      <w:r w:rsidR="009A5967">
        <w:rPr>
          <w:rFonts w:ascii="Arial Narrow" w:hAnsi="Arial Narrow"/>
          <w:sz w:val="24"/>
          <w:szCs w:val="24"/>
          <w:lang w:eastAsia="x-none"/>
        </w:rPr>
        <w:t>15</w:t>
      </w:r>
      <w:r w:rsidRPr="00802FD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  <w:lang w:val="x-none" w:eastAsia="x-none"/>
        </w:rPr>
      </w:pPr>
    </w:p>
    <w:p w:rsidR="00E465FD" w:rsidRDefault="00E465FD" w:rsidP="00E465F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M. M. COMÉRCIO DE PEÇAS LTDA - ME CNPJ: 07.811.324/0001-59</w:t>
      </w:r>
    </w:p>
    <w:p w:rsidR="00303BEB" w:rsidRDefault="00303BEB" w:rsidP="00303BEB">
      <w:pPr>
        <w:jc w:val="center"/>
        <w:rPr>
          <w:rFonts w:ascii="Arial Narrow" w:hAnsi="Arial Narrow"/>
          <w:color w:val="00000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napToGrid w:val="0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vanish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A80028" w:rsidRPr="00802FD0" w:rsidRDefault="00A80028" w:rsidP="00A80028">
      <w:pPr>
        <w:rPr>
          <w:rFonts w:ascii="Arial Narrow" w:hAnsi="Arial Narrow"/>
          <w:vanish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noProof/>
          <w:sz w:val="24"/>
          <w:szCs w:val="24"/>
        </w:rPr>
      </w:pPr>
    </w:p>
    <w:p w:rsidR="00A80028" w:rsidRPr="00802FD0" w:rsidRDefault="00E465FD" w:rsidP="00A80028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31CE957F" wp14:editId="1DE71A86">
            <wp:extent cx="5981700" cy="7524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1" t="39841" r="1951" b="40488"/>
                    <a:stretch/>
                  </pic:blipFill>
                  <pic:spPr bwMode="auto">
                    <a:xfrm>
                      <a:off x="0" y="0"/>
                      <a:ext cx="5981700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0028" w:rsidRPr="00802FD0" w:rsidRDefault="00A80028" w:rsidP="00A80028">
      <w:pPr>
        <w:rPr>
          <w:rFonts w:ascii="Arial Narrow" w:hAnsi="Arial Narrow"/>
          <w:sz w:val="24"/>
          <w:szCs w:val="24"/>
        </w:rPr>
      </w:pPr>
    </w:p>
    <w:p w:rsidR="00A80028" w:rsidRPr="00802FD0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27 de abril de 2018.</w:t>
      </w:r>
    </w:p>
    <w:p w:rsidR="00A80028" w:rsidRPr="00802FD0" w:rsidRDefault="00A80028" w:rsidP="00A80028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802FD0">
        <w:rPr>
          <w:rFonts w:ascii="Arial Narrow" w:hAnsi="Arial Narrow"/>
          <w:sz w:val="24"/>
          <w:szCs w:val="24"/>
        </w:rPr>
        <w:tab/>
      </w: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PREFEITURA MUNICIPAL DE CONCEIÇÃO DOS OUROS - MG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  <w:r w:rsidRPr="00B6108C">
        <w:rPr>
          <w:rFonts w:ascii="Arial Narrow" w:hAnsi="Arial Narrow"/>
          <w:sz w:val="24"/>
          <w:szCs w:val="24"/>
        </w:rPr>
        <w:t>MAURÍCIO EUCLIDES VIANA - PREFEITO MUNICIPAL</w:t>
      </w: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CC2730" w:rsidRPr="00B6108C" w:rsidRDefault="00CC2730" w:rsidP="00A80028">
      <w:pPr>
        <w:jc w:val="center"/>
        <w:rPr>
          <w:rFonts w:ascii="Arial Narrow" w:hAnsi="Arial Narrow"/>
          <w:sz w:val="24"/>
          <w:szCs w:val="24"/>
        </w:rPr>
      </w:pPr>
    </w:p>
    <w:p w:rsidR="00A80028" w:rsidRPr="00B6108C" w:rsidRDefault="00A80028" w:rsidP="00A80028">
      <w:pPr>
        <w:jc w:val="center"/>
        <w:rPr>
          <w:rFonts w:ascii="Arial Narrow" w:hAnsi="Arial Narrow"/>
          <w:sz w:val="24"/>
          <w:szCs w:val="24"/>
        </w:rPr>
      </w:pPr>
    </w:p>
    <w:p w:rsidR="00E465FD" w:rsidRDefault="00E465FD" w:rsidP="00E465F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M. M. COMÉRCIO DE PEÇAS LTDA - ME </w:t>
      </w:r>
    </w:p>
    <w:p w:rsidR="00E465FD" w:rsidRDefault="00E465FD" w:rsidP="00E465FD">
      <w:pPr>
        <w:jc w:val="center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CNPJ: 07.811.324/0001-59</w:t>
      </w:r>
    </w:p>
    <w:p w:rsidR="00A80028" w:rsidRDefault="00A80028" w:rsidP="00A80028"/>
    <w:p w:rsidR="00A80028" w:rsidRPr="00DB6724" w:rsidRDefault="00A80028" w:rsidP="006A5FBA">
      <w:pPr>
        <w:rPr>
          <w:rFonts w:ascii="Arial Narrow" w:hAnsi="Arial Narrow"/>
          <w:color w:val="000000"/>
          <w:sz w:val="24"/>
          <w:szCs w:val="24"/>
        </w:rPr>
      </w:pPr>
    </w:p>
    <w:p w:rsidR="006A5FBA" w:rsidRPr="00DB6724" w:rsidRDefault="006A5FBA" w:rsidP="006A5FB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  <w:color w:val="000000"/>
        </w:rPr>
      </w:pPr>
    </w:p>
    <w:p w:rsidR="006A5FBA" w:rsidRDefault="006A5FBA"/>
    <w:sectPr w:rsidR="006A5FBA" w:rsidSect="006A5FBA">
      <w:headerReference w:type="default" r:id="rId8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424" w:rsidRDefault="00F05424" w:rsidP="006A5FBA">
      <w:r>
        <w:separator/>
      </w:r>
    </w:p>
  </w:endnote>
  <w:endnote w:type="continuationSeparator" w:id="0">
    <w:p w:rsidR="00F05424" w:rsidRDefault="00F05424" w:rsidP="006A5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424" w:rsidRDefault="00F05424" w:rsidP="006A5FBA">
      <w:r>
        <w:separator/>
      </w:r>
    </w:p>
  </w:footnote>
  <w:footnote w:type="continuationSeparator" w:id="0">
    <w:p w:rsidR="00F05424" w:rsidRDefault="00F05424" w:rsidP="006A5F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FBA" w:rsidRDefault="006A5FBA" w:rsidP="006A5FB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AC4A3C3" wp14:editId="44CB68C6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6A5FBA" w:rsidRPr="00C50C2A" w:rsidRDefault="006A5FBA" w:rsidP="006A5FB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6A5FBA" w:rsidRPr="00C50C2A" w:rsidRDefault="006A5FBA" w:rsidP="006A5FB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A5FBA" w:rsidRDefault="006A5FBA" w:rsidP="006A5FB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6A5FBA" w:rsidRDefault="006A5FB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FBA"/>
    <w:rsid w:val="000A3F38"/>
    <w:rsid w:val="001B4DD6"/>
    <w:rsid w:val="002242A3"/>
    <w:rsid w:val="002B7AB2"/>
    <w:rsid w:val="002F1C27"/>
    <w:rsid w:val="00303BEB"/>
    <w:rsid w:val="00391EF0"/>
    <w:rsid w:val="004444A3"/>
    <w:rsid w:val="006A5FBA"/>
    <w:rsid w:val="006B0920"/>
    <w:rsid w:val="0089740D"/>
    <w:rsid w:val="009A5967"/>
    <w:rsid w:val="009D53B7"/>
    <w:rsid w:val="00A678D6"/>
    <w:rsid w:val="00A80028"/>
    <w:rsid w:val="00BE4B48"/>
    <w:rsid w:val="00CB1286"/>
    <w:rsid w:val="00CC2730"/>
    <w:rsid w:val="00DB7A36"/>
    <w:rsid w:val="00E465FD"/>
    <w:rsid w:val="00F05424"/>
    <w:rsid w:val="00F1756A"/>
    <w:rsid w:val="00F3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8B16-6835-4D19-A5F9-F995D6F1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A5FBA"/>
  </w:style>
  <w:style w:type="paragraph" w:styleId="Rodap">
    <w:name w:val="footer"/>
    <w:basedOn w:val="Normal"/>
    <w:link w:val="RodapChar"/>
    <w:uiPriority w:val="99"/>
    <w:unhideWhenUsed/>
    <w:rsid w:val="006A5FB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A5FBA"/>
  </w:style>
  <w:style w:type="character" w:styleId="Hyperlink">
    <w:name w:val="Hyperlink"/>
    <w:rsid w:val="006A5FBA"/>
    <w:rPr>
      <w:color w:val="0000FF"/>
      <w:u w:val="single"/>
    </w:rPr>
  </w:style>
  <w:style w:type="paragraph" w:styleId="SemEspaamento">
    <w:name w:val="No Spacing"/>
    <w:uiPriority w:val="1"/>
    <w:qFormat/>
    <w:rsid w:val="006A5FBA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6A5FBA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A5F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6A5FBA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6A5FBA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A5FBA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A5FBA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A5FBA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02D96-CEEF-4FEC-AE98-805C3C32D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1788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12</cp:revision>
  <dcterms:created xsi:type="dcterms:W3CDTF">2018-05-16T17:40:00Z</dcterms:created>
  <dcterms:modified xsi:type="dcterms:W3CDTF">2018-05-16T19:30:00Z</dcterms:modified>
</cp:coreProperties>
</file>