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7181" w:rsidRPr="008007CF" w:rsidRDefault="00077181" w:rsidP="00077181">
      <w:pPr>
        <w:jc w:val="center"/>
        <w:rPr>
          <w:rFonts w:ascii="Century Gothic" w:hAnsi="Century Gothic"/>
          <w:b/>
          <w:sz w:val="24"/>
          <w:szCs w:val="24"/>
          <w:u w:val="single"/>
        </w:rPr>
      </w:pPr>
    </w:p>
    <w:p w:rsidR="00077181" w:rsidRPr="008007CF" w:rsidRDefault="00077181" w:rsidP="00077181">
      <w:pPr>
        <w:jc w:val="center"/>
        <w:rPr>
          <w:rFonts w:ascii="Century Gothic" w:hAnsi="Century Gothic"/>
          <w:b/>
          <w:sz w:val="24"/>
          <w:szCs w:val="24"/>
        </w:rPr>
      </w:pPr>
      <w:r w:rsidRPr="008007CF">
        <w:rPr>
          <w:rFonts w:ascii="Century Gothic" w:hAnsi="Century Gothic"/>
          <w:b/>
          <w:sz w:val="24"/>
          <w:szCs w:val="24"/>
        </w:rPr>
        <w:t xml:space="preserve">ATA </w:t>
      </w:r>
      <w:r>
        <w:rPr>
          <w:rFonts w:ascii="Century Gothic" w:hAnsi="Century Gothic"/>
          <w:b/>
          <w:sz w:val="24"/>
          <w:szCs w:val="24"/>
        </w:rPr>
        <w:t xml:space="preserve">DE REGISTRO DE PREÇOS </w:t>
      </w:r>
    </w:p>
    <w:p w:rsidR="00077181" w:rsidRPr="008007CF" w:rsidRDefault="00077181" w:rsidP="00077181">
      <w:pPr>
        <w:jc w:val="center"/>
        <w:rPr>
          <w:rFonts w:ascii="Century Gothic" w:hAnsi="Century Gothic"/>
          <w:b/>
          <w:sz w:val="24"/>
          <w:szCs w:val="24"/>
          <w:u w:val="single"/>
        </w:rPr>
      </w:pPr>
    </w:p>
    <w:p w:rsidR="00077181" w:rsidRPr="008007CF" w:rsidRDefault="00077181" w:rsidP="00077181">
      <w:pPr>
        <w:autoSpaceDE w:val="0"/>
        <w:autoSpaceDN w:val="0"/>
        <w:adjustRightInd w:val="0"/>
        <w:jc w:val="both"/>
        <w:rPr>
          <w:rFonts w:ascii="Century Gothic" w:hAnsi="Century Gothic" w:cs="Arial"/>
          <w:bCs/>
          <w:noProof/>
          <w:color w:val="333333"/>
          <w:sz w:val="24"/>
          <w:szCs w:val="24"/>
        </w:rPr>
      </w:pPr>
      <w:r>
        <w:rPr>
          <w:rStyle w:val="Forte"/>
          <w:rFonts w:ascii="Century Gothic" w:hAnsi="Century Gothic"/>
          <w:color w:val="000000"/>
          <w:sz w:val="24"/>
          <w:szCs w:val="24"/>
        </w:rPr>
        <w:t xml:space="preserve">Contratação de Empresa para Prestação de Serviços de Arbitragem Esportiva nos Campeonatos a serem Realizados no Município de Conceição dos Ouros (MG). </w:t>
      </w:r>
    </w:p>
    <w:p w:rsidR="00077181" w:rsidRPr="008007CF" w:rsidRDefault="00077181" w:rsidP="00077181">
      <w:pPr>
        <w:rPr>
          <w:rFonts w:ascii="Century Gothic" w:hAnsi="Century Gothic"/>
          <w:b/>
          <w:sz w:val="24"/>
          <w:szCs w:val="24"/>
        </w:rPr>
      </w:pPr>
    </w:p>
    <w:p w:rsidR="00077181" w:rsidRPr="00904DE1" w:rsidRDefault="00077181" w:rsidP="00077181">
      <w:pPr>
        <w:autoSpaceDE w:val="0"/>
        <w:autoSpaceDN w:val="0"/>
        <w:adjustRightInd w:val="0"/>
        <w:jc w:val="both"/>
        <w:rPr>
          <w:rFonts w:ascii="Century Gothic" w:hAnsi="Century Gothic" w:cs="Arial"/>
          <w:bCs/>
          <w:noProof/>
          <w:color w:val="333333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Aos 01</w:t>
      </w:r>
      <w:r w:rsidRPr="008007CF">
        <w:rPr>
          <w:rFonts w:ascii="Century Gothic" w:hAnsi="Century Gothic"/>
          <w:sz w:val="24"/>
          <w:szCs w:val="24"/>
        </w:rPr>
        <w:t xml:space="preserve"> dias do mês de </w:t>
      </w:r>
      <w:r>
        <w:rPr>
          <w:rFonts w:ascii="Century Gothic" w:hAnsi="Century Gothic"/>
          <w:sz w:val="24"/>
          <w:szCs w:val="24"/>
        </w:rPr>
        <w:t>fevereiro</w:t>
      </w:r>
      <w:r w:rsidRPr="008007CF">
        <w:rPr>
          <w:rFonts w:ascii="Century Gothic" w:hAnsi="Century Gothic"/>
          <w:sz w:val="24"/>
          <w:szCs w:val="24"/>
        </w:rPr>
        <w:t xml:space="preserve"> de </w:t>
      </w:r>
      <w:r>
        <w:rPr>
          <w:rFonts w:ascii="Century Gothic" w:hAnsi="Century Gothic"/>
          <w:sz w:val="24"/>
          <w:szCs w:val="24"/>
        </w:rPr>
        <w:t>2017</w:t>
      </w:r>
      <w:r w:rsidRPr="008007CF">
        <w:rPr>
          <w:rFonts w:ascii="Century Gothic" w:hAnsi="Century Gothic"/>
          <w:sz w:val="24"/>
          <w:szCs w:val="24"/>
        </w:rPr>
        <w:t xml:space="preserve">, no Prédio da Sede da Prefeitura Municipal de </w:t>
      </w:r>
      <w:r>
        <w:rPr>
          <w:rFonts w:ascii="Century Gothic" w:hAnsi="Century Gothic"/>
          <w:sz w:val="24"/>
          <w:szCs w:val="24"/>
        </w:rPr>
        <w:t>Conceição dos Ouros</w:t>
      </w:r>
      <w:r w:rsidRPr="008007CF">
        <w:rPr>
          <w:rFonts w:ascii="Century Gothic" w:hAnsi="Century Gothic"/>
          <w:sz w:val="24"/>
          <w:szCs w:val="24"/>
        </w:rPr>
        <w:t xml:space="preserve">, situado à </w:t>
      </w:r>
      <w:r>
        <w:rPr>
          <w:rFonts w:ascii="Century Gothic" w:hAnsi="Century Gothic"/>
          <w:sz w:val="24"/>
          <w:szCs w:val="24"/>
        </w:rPr>
        <w:t>Praça José Maria de Souza, nº 01, Centro, Conceição dos Ouros,</w:t>
      </w:r>
      <w:r w:rsidRPr="008007CF">
        <w:rPr>
          <w:rFonts w:ascii="Century Gothic" w:hAnsi="Century Gothic"/>
          <w:sz w:val="24"/>
          <w:szCs w:val="24"/>
        </w:rPr>
        <w:t xml:space="preserve"> o DD. Prefeito Municipal de </w:t>
      </w:r>
      <w:r>
        <w:rPr>
          <w:rFonts w:ascii="Century Gothic" w:hAnsi="Century Gothic"/>
          <w:sz w:val="24"/>
          <w:szCs w:val="24"/>
        </w:rPr>
        <w:t>Conceição dos Ouros</w:t>
      </w:r>
      <w:r w:rsidRPr="008007CF">
        <w:rPr>
          <w:rFonts w:ascii="Century Gothic" w:hAnsi="Century Gothic"/>
          <w:sz w:val="24"/>
          <w:szCs w:val="24"/>
        </w:rPr>
        <w:t xml:space="preserve"> (MG), nos termos da Lei 10.520/02, subsidiariamente a lei n.º 8.666/93, e suas alterações, bem como o Decret</w:t>
      </w:r>
      <w:r>
        <w:rPr>
          <w:rFonts w:ascii="Century Gothic" w:hAnsi="Century Gothic"/>
          <w:sz w:val="24"/>
          <w:szCs w:val="24"/>
        </w:rPr>
        <w:t>o Municipal n.º 991</w:t>
      </w:r>
      <w:r w:rsidRPr="008007CF">
        <w:rPr>
          <w:rFonts w:ascii="Century Gothic" w:hAnsi="Century Gothic"/>
          <w:sz w:val="24"/>
          <w:szCs w:val="24"/>
        </w:rPr>
        <w:t>/201</w:t>
      </w:r>
      <w:r>
        <w:rPr>
          <w:rFonts w:ascii="Century Gothic" w:hAnsi="Century Gothic"/>
          <w:sz w:val="24"/>
          <w:szCs w:val="24"/>
        </w:rPr>
        <w:t>4</w:t>
      </w:r>
      <w:r w:rsidRPr="008007CF">
        <w:rPr>
          <w:rFonts w:ascii="Century Gothic" w:hAnsi="Century Gothic"/>
          <w:sz w:val="24"/>
          <w:szCs w:val="24"/>
        </w:rPr>
        <w:t xml:space="preserve"> (que regulamenta o SRP na modalidade pregão), e das demais normas legais aplicáveis, em face da classificação da proposta apresentada no PREGÃO PRESENCIAL PARA REGISTRO DE PREÇOS Nº </w:t>
      </w:r>
      <w:r>
        <w:rPr>
          <w:rFonts w:ascii="Century Gothic" w:hAnsi="Century Gothic"/>
          <w:sz w:val="24"/>
          <w:szCs w:val="24"/>
        </w:rPr>
        <w:t>009/2017</w:t>
      </w:r>
      <w:r w:rsidRPr="008007CF">
        <w:rPr>
          <w:rFonts w:ascii="Century Gothic" w:hAnsi="Century Gothic"/>
          <w:sz w:val="24"/>
          <w:szCs w:val="24"/>
        </w:rPr>
        <w:t>, por deliberação do Pregoeiro do município, resolve registrar os preços para a</w:t>
      </w:r>
      <w:r w:rsidRPr="008007CF">
        <w:rPr>
          <w:rFonts w:ascii="Century Gothic" w:hAnsi="Century Gothic"/>
          <w:b/>
          <w:color w:val="000000"/>
          <w:sz w:val="24"/>
          <w:szCs w:val="24"/>
        </w:rPr>
        <w:t xml:space="preserve"> </w:t>
      </w:r>
      <w:r w:rsidRPr="008007CF">
        <w:rPr>
          <w:rStyle w:val="Forte"/>
          <w:rFonts w:ascii="Century Gothic" w:hAnsi="Century Gothic"/>
          <w:color w:val="000000"/>
          <w:sz w:val="24"/>
          <w:szCs w:val="24"/>
        </w:rPr>
        <w:t>Contratação de Empresa para Prestação de Serviços de Arbitragem Esportiva nos Campeonatos a serem Realizados no Município de Conceição dos Ouros (MG)</w:t>
      </w:r>
      <w:r w:rsidRPr="008007CF">
        <w:rPr>
          <w:rFonts w:ascii="Century Gothic" w:hAnsi="Century Gothic"/>
          <w:b/>
          <w:sz w:val="24"/>
          <w:szCs w:val="24"/>
        </w:rPr>
        <w:t>,</w:t>
      </w:r>
      <w:r w:rsidRPr="008007CF">
        <w:rPr>
          <w:rFonts w:ascii="Century Gothic" w:hAnsi="Century Gothic"/>
          <w:sz w:val="24"/>
          <w:szCs w:val="24"/>
        </w:rPr>
        <w:t xml:space="preserve"> tendo sido os referidos Preços oferecidos </w:t>
      </w:r>
      <w:r>
        <w:rPr>
          <w:rFonts w:ascii="Century Gothic" w:hAnsi="Century Gothic"/>
          <w:sz w:val="24"/>
          <w:szCs w:val="24"/>
        </w:rPr>
        <w:t xml:space="preserve">pela empresa L.H. EVENTOS LTDA – ME </w:t>
      </w:r>
      <w:r w:rsidRPr="008007CF">
        <w:rPr>
          <w:rFonts w:ascii="Century Gothic" w:hAnsi="Century Gothic"/>
          <w:sz w:val="24"/>
          <w:szCs w:val="24"/>
        </w:rPr>
        <w:t>estabeleci</w:t>
      </w:r>
      <w:r>
        <w:rPr>
          <w:rFonts w:ascii="Century Gothic" w:hAnsi="Century Gothic"/>
          <w:sz w:val="24"/>
          <w:szCs w:val="24"/>
        </w:rPr>
        <w:t xml:space="preserve">da à </w:t>
      </w:r>
      <w:r w:rsidR="00DD38D1">
        <w:rPr>
          <w:rFonts w:ascii="Century Gothic" w:hAnsi="Century Gothic"/>
          <w:sz w:val="24"/>
          <w:szCs w:val="24"/>
        </w:rPr>
        <w:t>Rua João Alves Machado</w:t>
      </w:r>
      <w:r w:rsidRPr="008007CF">
        <w:rPr>
          <w:rFonts w:ascii="Century Gothic" w:hAnsi="Century Gothic"/>
          <w:sz w:val="24"/>
          <w:szCs w:val="24"/>
        </w:rPr>
        <w:t xml:space="preserve">, n.º </w:t>
      </w:r>
      <w:r w:rsidR="00DD38D1">
        <w:rPr>
          <w:rFonts w:ascii="Century Gothic" w:hAnsi="Century Gothic"/>
          <w:sz w:val="24"/>
          <w:szCs w:val="24"/>
        </w:rPr>
        <w:t>117</w:t>
      </w:r>
      <w:r w:rsidRPr="008007CF">
        <w:rPr>
          <w:rFonts w:ascii="Century Gothic" w:hAnsi="Century Gothic"/>
          <w:sz w:val="24"/>
          <w:szCs w:val="24"/>
        </w:rPr>
        <w:t xml:space="preserve">, bairro </w:t>
      </w:r>
      <w:r w:rsidR="00DD38D1">
        <w:rPr>
          <w:rFonts w:ascii="Century Gothic" w:hAnsi="Century Gothic"/>
          <w:sz w:val="24"/>
          <w:szCs w:val="24"/>
        </w:rPr>
        <w:t>Jardim Noronha</w:t>
      </w:r>
      <w:r w:rsidRPr="008007CF">
        <w:rPr>
          <w:rFonts w:ascii="Century Gothic" w:hAnsi="Century Gothic"/>
          <w:sz w:val="24"/>
          <w:szCs w:val="24"/>
        </w:rPr>
        <w:t xml:space="preserve">, </w:t>
      </w:r>
      <w:r w:rsidR="00DD38D1">
        <w:rPr>
          <w:rFonts w:ascii="Century Gothic" w:hAnsi="Century Gothic"/>
          <w:sz w:val="24"/>
          <w:szCs w:val="24"/>
        </w:rPr>
        <w:t xml:space="preserve"> na cidade de pouso Alegre</w:t>
      </w:r>
      <w:r w:rsidRPr="008007CF">
        <w:rPr>
          <w:rFonts w:ascii="Century Gothic" w:hAnsi="Century Gothic"/>
          <w:sz w:val="24"/>
          <w:szCs w:val="24"/>
        </w:rPr>
        <w:t>, inscrita no CGC</w:t>
      </w:r>
      <w:r w:rsidR="00DD38D1">
        <w:rPr>
          <w:rFonts w:ascii="Century Gothic" w:hAnsi="Century Gothic"/>
          <w:sz w:val="24"/>
          <w:szCs w:val="24"/>
        </w:rPr>
        <w:t xml:space="preserve"> sob o n.º 07.317.356/0001-00</w:t>
      </w:r>
      <w:r w:rsidRPr="008007CF">
        <w:rPr>
          <w:rFonts w:ascii="Century Gothic" w:hAnsi="Century Gothic"/>
          <w:sz w:val="24"/>
          <w:szCs w:val="24"/>
        </w:rPr>
        <w:t xml:space="preserve">, , representada neste ato, pelo Sr. </w:t>
      </w:r>
      <w:r w:rsidR="00DD38D1">
        <w:rPr>
          <w:rFonts w:ascii="Century Gothic" w:hAnsi="Century Gothic"/>
          <w:sz w:val="24"/>
          <w:szCs w:val="24"/>
        </w:rPr>
        <w:t>Luiz Henrique dos Reis</w:t>
      </w:r>
      <w:r w:rsidRPr="008007CF">
        <w:rPr>
          <w:rFonts w:ascii="Century Gothic" w:hAnsi="Century Gothic"/>
          <w:sz w:val="24"/>
          <w:szCs w:val="24"/>
        </w:rPr>
        <w:t xml:space="preserve">, portador de R.G. n.º </w:t>
      </w:r>
      <w:r w:rsidR="00DD38D1">
        <w:rPr>
          <w:rFonts w:ascii="Century Gothic" w:hAnsi="Century Gothic"/>
          <w:sz w:val="24"/>
          <w:szCs w:val="24"/>
        </w:rPr>
        <w:t xml:space="preserve">MG – 7.182.887 </w:t>
      </w:r>
      <w:r w:rsidRPr="008007CF">
        <w:rPr>
          <w:rFonts w:ascii="Century Gothic" w:hAnsi="Century Gothic"/>
          <w:sz w:val="24"/>
          <w:szCs w:val="24"/>
        </w:rPr>
        <w:t xml:space="preserve">e CPF n.º </w:t>
      </w:r>
      <w:r w:rsidR="00DD38D1">
        <w:rPr>
          <w:rFonts w:ascii="Century Gothic" w:hAnsi="Century Gothic"/>
          <w:sz w:val="24"/>
          <w:szCs w:val="24"/>
        </w:rPr>
        <w:t>042759886-98</w:t>
      </w:r>
      <w:r w:rsidRPr="008007CF">
        <w:rPr>
          <w:rFonts w:ascii="Century Gothic" w:hAnsi="Century Gothic"/>
          <w:sz w:val="24"/>
          <w:szCs w:val="24"/>
        </w:rPr>
        <w:t xml:space="preserve"> e cuja proposta foi classificada em primeiro lugar, observadas as condições enunciadas nas Cláusulas que se seguem.</w:t>
      </w:r>
    </w:p>
    <w:p w:rsidR="00077181" w:rsidRPr="008007CF" w:rsidRDefault="00077181" w:rsidP="00077181">
      <w:pPr>
        <w:tabs>
          <w:tab w:val="right" w:pos="9117"/>
        </w:tabs>
        <w:jc w:val="both"/>
        <w:rPr>
          <w:rFonts w:ascii="Century Gothic" w:hAnsi="Century Gothic" w:cs="Arial"/>
          <w:snapToGrid w:val="0"/>
          <w:sz w:val="24"/>
          <w:szCs w:val="24"/>
        </w:rPr>
      </w:pPr>
    </w:p>
    <w:p w:rsidR="00077181" w:rsidRPr="008007CF" w:rsidRDefault="00077181" w:rsidP="00077181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8007CF">
        <w:rPr>
          <w:rFonts w:ascii="Century Gothic" w:hAnsi="Century Gothic"/>
          <w:b/>
          <w:snapToGrid w:val="0"/>
          <w:sz w:val="24"/>
          <w:szCs w:val="24"/>
        </w:rPr>
        <w:t>CLÁUSULA PRIMEIRA - DO OBJETO:</w:t>
      </w:r>
    </w:p>
    <w:p w:rsidR="00077181" w:rsidRPr="008007CF" w:rsidRDefault="00077181" w:rsidP="00077181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077181" w:rsidRPr="008007CF" w:rsidRDefault="00077181" w:rsidP="00077181">
      <w:pPr>
        <w:autoSpaceDE w:val="0"/>
        <w:autoSpaceDN w:val="0"/>
        <w:adjustRightInd w:val="0"/>
        <w:jc w:val="both"/>
        <w:rPr>
          <w:rFonts w:ascii="Century Gothic" w:hAnsi="Century Gothic" w:cs="Arial"/>
          <w:bCs/>
          <w:noProof/>
          <w:color w:val="333333"/>
          <w:sz w:val="24"/>
          <w:szCs w:val="24"/>
        </w:rPr>
      </w:pPr>
      <w:r w:rsidRPr="008007CF">
        <w:rPr>
          <w:rFonts w:ascii="Century Gothic" w:hAnsi="Century Gothic"/>
          <w:snapToGrid w:val="0"/>
          <w:sz w:val="24"/>
          <w:szCs w:val="24"/>
        </w:rPr>
        <w:t>Constitui objeto principal do presente instrumento, o Registro de Preços para</w:t>
      </w:r>
      <w:r w:rsidRPr="008007CF">
        <w:rPr>
          <w:rFonts w:ascii="Century Gothic" w:hAnsi="Century Gothic"/>
          <w:b/>
          <w:color w:val="000000"/>
          <w:sz w:val="24"/>
          <w:szCs w:val="24"/>
        </w:rPr>
        <w:t xml:space="preserve"> </w:t>
      </w:r>
      <w:r>
        <w:rPr>
          <w:rStyle w:val="Forte"/>
          <w:rFonts w:ascii="Century Gothic" w:hAnsi="Century Gothic"/>
          <w:color w:val="000000"/>
          <w:sz w:val="24"/>
          <w:szCs w:val="24"/>
        </w:rPr>
        <w:t xml:space="preserve">Contratação de Empresa para Prestação de Serviços de Arbitragem Esportiva nos Campeonatos a serem Realizados no Município de Conceição dos Ouros (MG). </w:t>
      </w:r>
    </w:p>
    <w:p w:rsidR="00077181" w:rsidRPr="008007CF" w:rsidRDefault="00077181" w:rsidP="00077181">
      <w:pPr>
        <w:jc w:val="both"/>
        <w:rPr>
          <w:rFonts w:ascii="Century Gothic" w:hAnsi="Century Gothic"/>
          <w:b/>
          <w:sz w:val="24"/>
          <w:szCs w:val="24"/>
        </w:rPr>
      </w:pPr>
    </w:p>
    <w:p w:rsidR="00077181" w:rsidRPr="008007CF" w:rsidRDefault="00077181" w:rsidP="00077181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8007CF">
        <w:rPr>
          <w:rFonts w:ascii="Century Gothic" w:hAnsi="Century Gothic"/>
          <w:b/>
          <w:snapToGrid w:val="0"/>
          <w:sz w:val="24"/>
          <w:szCs w:val="24"/>
        </w:rPr>
        <w:t>CLÁUSULA SEGUNDA - DA VALIDADE DO REGISTRO DE PREÇOS</w:t>
      </w:r>
    </w:p>
    <w:p w:rsidR="00077181" w:rsidRPr="008007CF" w:rsidRDefault="00077181" w:rsidP="00077181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077181" w:rsidRPr="008007CF" w:rsidRDefault="00077181" w:rsidP="0007718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8007CF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8007CF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8007CF">
        <w:rPr>
          <w:rFonts w:ascii="Century Gothic" w:hAnsi="Century Gothic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077181" w:rsidRPr="008007CF" w:rsidRDefault="00077181" w:rsidP="0007718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8007CF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8007CF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8007CF">
        <w:rPr>
          <w:rFonts w:ascii="Century Gothic" w:hAnsi="Century Gothic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</w:t>
      </w:r>
      <w:r w:rsidRPr="008007CF">
        <w:rPr>
          <w:rFonts w:ascii="Century Gothic" w:hAnsi="Century Gothic"/>
          <w:b/>
          <w:snapToGrid w:val="0"/>
          <w:sz w:val="24"/>
          <w:szCs w:val="24"/>
        </w:rPr>
        <w:t xml:space="preserve">não será obrigado a realizar os serviços referidos </w:t>
      </w:r>
      <w:r w:rsidRPr="008007CF">
        <w:rPr>
          <w:rFonts w:ascii="Century Gothic" w:hAnsi="Century Gothic"/>
          <w:snapToGrid w:val="0"/>
          <w:sz w:val="24"/>
          <w:szCs w:val="24"/>
        </w:rPr>
        <w:t>nesta ata, sem que, desse fato, caiba recurso ou indenização de qualquer espécie à empresa registrada.</w:t>
      </w:r>
    </w:p>
    <w:p w:rsidR="00077181" w:rsidRPr="008007CF" w:rsidRDefault="00077181" w:rsidP="0007718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8007CF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8007CF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8007CF">
        <w:rPr>
          <w:rFonts w:ascii="Century Gothic" w:hAnsi="Century Gothic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 à sua detentora, o contraditório e a ampla defesa.</w:t>
      </w:r>
    </w:p>
    <w:p w:rsidR="00077181" w:rsidRPr="008007CF" w:rsidRDefault="00077181" w:rsidP="00077181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077181" w:rsidRPr="008007CF" w:rsidRDefault="00077181" w:rsidP="00077181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8007CF">
        <w:rPr>
          <w:rFonts w:ascii="Century Gothic" w:hAnsi="Century Gothic"/>
          <w:b/>
          <w:snapToGrid w:val="0"/>
          <w:sz w:val="24"/>
          <w:szCs w:val="24"/>
        </w:rPr>
        <w:t xml:space="preserve"> CLÁUSULA TERCEIRA </w:t>
      </w:r>
      <w:r w:rsidRPr="008007CF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PREÇO</w:t>
      </w:r>
    </w:p>
    <w:p w:rsidR="00077181" w:rsidRPr="008007CF" w:rsidRDefault="00077181" w:rsidP="00077181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077181" w:rsidRPr="008007CF" w:rsidRDefault="00077181" w:rsidP="0007718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8007CF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8007CF">
        <w:rPr>
          <w:rFonts w:ascii="Century Gothic" w:hAnsi="Century Gothic"/>
          <w:snapToGrid w:val="0"/>
          <w:sz w:val="24"/>
          <w:szCs w:val="24"/>
        </w:rPr>
        <w:t xml:space="preserve"> Os Preços ofertados pela empresa signatária da presente Ata de Registro de Preços são os constantes dos seus anexos, de acordo com a respectiva classificação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009/2017</w:t>
      </w:r>
      <w:r w:rsidRPr="008007CF">
        <w:rPr>
          <w:rFonts w:ascii="Century Gothic" w:hAnsi="Century Gothic"/>
          <w:snapToGrid w:val="0"/>
          <w:sz w:val="24"/>
          <w:szCs w:val="24"/>
        </w:rPr>
        <w:t>.</w:t>
      </w:r>
    </w:p>
    <w:p w:rsidR="00077181" w:rsidRPr="008007CF" w:rsidRDefault="00077181" w:rsidP="00077181">
      <w:pPr>
        <w:tabs>
          <w:tab w:val="right" w:pos="9122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8007CF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8007CF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8007CF">
        <w:rPr>
          <w:rFonts w:ascii="Century Gothic" w:hAnsi="Century Gothic"/>
          <w:snapToGrid w:val="0"/>
          <w:sz w:val="24"/>
          <w:szCs w:val="24"/>
        </w:rPr>
        <w:t xml:space="preserve"> Em cada fornecimento/execução decorrente desta Ata, serão observadas as disp</w:t>
      </w:r>
      <w:r>
        <w:rPr>
          <w:rFonts w:ascii="Century Gothic" w:hAnsi="Century Gothic"/>
          <w:snapToGrid w:val="0"/>
          <w:sz w:val="24"/>
          <w:szCs w:val="24"/>
        </w:rPr>
        <w:t>osições do Decreto nº 991</w:t>
      </w:r>
      <w:r w:rsidRPr="008007CF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8007CF">
        <w:rPr>
          <w:rFonts w:ascii="Century Gothic" w:hAnsi="Century Gothic"/>
          <w:snapToGrid w:val="0"/>
          <w:sz w:val="24"/>
          <w:szCs w:val="24"/>
        </w:rPr>
        <w:t xml:space="preserve">, </w:t>
      </w:r>
      <w:r w:rsidRPr="008007CF">
        <w:rPr>
          <w:rFonts w:ascii="Century Gothic" w:hAnsi="Century Gothic"/>
          <w:sz w:val="24"/>
          <w:szCs w:val="24"/>
        </w:rPr>
        <w:t>que regulamenta o SRP na modalidade pregão</w:t>
      </w:r>
      <w:r w:rsidRPr="008007CF">
        <w:rPr>
          <w:rFonts w:ascii="Century Gothic" w:hAnsi="Century Gothic"/>
          <w:snapToGrid w:val="0"/>
          <w:sz w:val="24"/>
          <w:szCs w:val="24"/>
        </w:rPr>
        <w:t xml:space="preserve">, assim como as cláusulas e condições constantes do Edital de Pregão Presencial Para Registro de Preços nº </w:t>
      </w:r>
      <w:r>
        <w:rPr>
          <w:rFonts w:ascii="Century Gothic" w:hAnsi="Century Gothic"/>
          <w:snapToGrid w:val="0"/>
          <w:sz w:val="24"/>
          <w:szCs w:val="24"/>
        </w:rPr>
        <w:t>009/2017</w:t>
      </w:r>
      <w:r w:rsidRPr="008007CF">
        <w:rPr>
          <w:rFonts w:ascii="Century Gothic" w:hAnsi="Century Gothic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077181" w:rsidRPr="008007CF" w:rsidRDefault="00077181" w:rsidP="00077181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8007CF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8007CF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8007CF">
        <w:rPr>
          <w:rFonts w:ascii="Century Gothic" w:hAnsi="Century Gothic"/>
          <w:snapToGrid w:val="0"/>
          <w:sz w:val="24"/>
          <w:szCs w:val="24"/>
        </w:rPr>
        <w:t xml:space="preserve"> Em cada fornecimento/execução, o preço unitário a ser pago será o constante da proposta apresentada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009/2017</w:t>
      </w:r>
      <w:r w:rsidRPr="008007CF">
        <w:rPr>
          <w:rFonts w:ascii="Century Gothic" w:hAnsi="Century Gothic"/>
          <w:snapToGrid w:val="0"/>
          <w:sz w:val="24"/>
          <w:szCs w:val="24"/>
        </w:rPr>
        <w:t xml:space="preserve"> pela empresa detentora da Presente ATA, a qual também a integra.</w:t>
      </w:r>
    </w:p>
    <w:p w:rsidR="00077181" w:rsidRPr="008007CF" w:rsidRDefault="00077181" w:rsidP="00077181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077181" w:rsidRPr="008007CF" w:rsidRDefault="00077181" w:rsidP="00077181">
      <w:pPr>
        <w:tabs>
          <w:tab w:val="left" w:pos="50"/>
          <w:tab w:val="left" w:leader="dot" w:pos="5971"/>
          <w:tab w:val="right" w:pos="9106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8007CF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8007CF">
        <w:rPr>
          <w:rFonts w:ascii="Century Gothic" w:hAnsi="Century Gothic"/>
          <w:b/>
          <w:snapToGrid w:val="0"/>
          <w:sz w:val="24"/>
          <w:szCs w:val="24"/>
        </w:rPr>
        <w:t>CLÁUSULA QUARTA - DO LOCAL E PRAZO DE ENTREGA</w:t>
      </w:r>
    </w:p>
    <w:p w:rsidR="00077181" w:rsidRPr="008007CF" w:rsidRDefault="00077181" w:rsidP="00077181">
      <w:pPr>
        <w:tabs>
          <w:tab w:val="left" w:pos="50"/>
          <w:tab w:val="left" w:leader="dot" w:pos="5971"/>
          <w:tab w:val="right" w:pos="602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077181" w:rsidRPr="008007CF" w:rsidRDefault="00077181" w:rsidP="0007718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8007CF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8007CF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8007CF">
        <w:rPr>
          <w:rFonts w:ascii="Century Gothic" w:hAnsi="Century Gothic"/>
          <w:snapToGrid w:val="0"/>
          <w:sz w:val="24"/>
          <w:szCs w:val="24"/>
        </w:rPr>
        <w:t xml:space="preserve"> Nos serviços executados, o prazo conforme estabelecido em cada evento pela Administração Municipal e após a emissão da ordem de serviços e o prazo de entrega/realização dos serviços será conforme estipulado pela administração e será contado a partir da Ordem de serviços. </w:t>
      </w:r>
    </w:p>
    <w:p w:rsidR="00077181" w:rsidRPr="008007CF" w:rsidRDefault="00077181" w:rsidP="0007718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8007CF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8007CF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8007CF">
        <w:rPr>
          <w:rFonts w:ascii="Century Gothic" w:hAnsi="Century Gothic"/>
          <w:snapToGrid w:val="0"/>
          <w:sz w:val="24"/>
          <w:szCs w:val="24"/>
        </w:rPr>
        <w:t xml:space="preserve"> O local da entrega/realização dos serviços, em cada fornecimento, será em locais pré-determinados pela administração a serem fornecidos em conformidade aos eventos a serem realizados.</w:t>
      </w:r>
    </w:p>
    <w:p w:rsidR="00077181" w:rsidRPr="008007CF" w:rsidRDefault="00077181" w:rsidP="00077181">
      <w:pPr>
        <w:tabs>
          <w:tab w:val="right" w:pos="5427"/>
        </w:tabs>
        <w:jc w:val="both"/>
        <w:rPr>
          <w:rFonts w:ascii="Century Gothic" w:hAnsi="Century Gothic"/>
          <w:i/>
          <w:snapToGrid w:val="0"/>
          <w:sz w:val="24"/>
          <w:szCs w:val="24"/>
        </w:rPr>
      </w:pPr>
    </w:p>
    <w:p w:rsidR="00077181" w:rsidRPr="008007CF" w:rsidRDefault="00077181" w:rsidP="00077181">
      <w:pPr>
        <w:tabs>
          <w:tab w:val="right" w:pos="322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8007CF">
        <w:rPr>
          <w:rFonts w:ascii="Century Gothic" w:hAnsi="Century Gothic"/>
          <w:b/>
          <w:snapToGrid w:val="0"/>
          <w:sz w:val="24"/>
          <w:szCs w:val="24"/>
        </w:rPr>
        <w:t xml:space="preserve">CLÁUSULA QUINTA </w:t>
      </w:r>
      <w:r w:rsidRPr="008007CF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PAGAMENTO</w:t>
      </w:r>
    </w:p>
    <w:p w:rsidR="00077181" w:rsidRPr="008007CF" w:rsidRDefault="00077181" w:rsidP="00077181">
      <w:pPr>
        <w:tabs>
          <w:tab w:val="right" w:pos="25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077181" w:rsidRPr="008007CF" w:rsidRDefault="00077181" w:rsidP="0007718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8007CF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8007CF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8007CF">
        <w:rPr>
          <w:rFonts w:ascii="Century Gothic" w:hAnsi="Century Gothic"/>
          <w:sz w:val="24"/>
          <w:szCs w:val="24"/>
        </w:rPr>
        <w:t>O pagamento será efetuado pelo Setor de Fazenda da Prefeitura, por processo legal em até 30 (trinta) dias após a data de apresentação das Faturas/Notas Fiscais e mediante a realização dos serviços, em consonância com a Ordem de Fornecimento/Execução, requisição ou documento equivalente, efetuados pelo Departamento competente, e depois de atestado pelo órgão competente o cumprimento das obrigações devidas por parte da Contratada</w:t>
      </w:r>
      <w:r w:rsidRPr="008007CF">
        <w:rPr>
          <w:rFonts w:ascii="Century Gothic" w:hAnsi="Century Gothic"/>
          <w:snapToGrid w:val="0"/>
          <w:sz w:val="24"/>
          <w:szCs w:val="24"/>
        </w:rPr>
        <w:t>.</w:t>
      </w:r>
    </w:p>
    <w:p w:rsidR="00077181" w:rsidRPr="008007CF" w:rsidRDefault="00077181" w:rsidP="00077181">
      <w:pPr>
        <w:tabs>
          <w:tab w:val="right" w:pos="437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077181" w:rsidRPr="008007CF" w:rsidRDefault="00077181" w:rsidP="00077181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8007CF">
        <w:rPr>
          <w:rFonts w:ascii="Century Gothic" w:hAnsi="Century Gothic"/>
          <w:b/>
          <w:snapToGrid w:val="0"/>
          <w:sz w:val="24"/>
          <w:szCs w:val="24"/>
        </w:rPr>
        <w:t xml:space="preserve">CLÁUSULA SEXTA </w:t>
      </w:r>
      <w:r w:rsidRPr="008007CF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CONDIÇÕES DE FORNECIMENTO E EXECUÇÃO</w:t>
      </w:r>
    </w:p>
    <w:p w:rsidR="00077181" w:rsidRPr="008007CF" w:rsidRDefault="00077181" w:rsidP="00077181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077181" w:rsidRPr="008007CF" w:rsidRDefault="00077181" w:rsidP="0007718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8007CF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8007CF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8007CF">
        <w:rPr>
          <w:rFonts w:ascii="Century Gothic" w:hAnsi="Century Gothic"/>
          <w:snapToGrid w:val="0"/>
          <w:sz w:val="24"/>
          <w:szCs w:val="24"/>
        </w:rPr>
        <w:t xml:space="preserve"> A detentora da presente Ata de Registro de Preços será obrigada a atender todas as solicitações e os pedidos de serviços efetuados durante a vigência desta Ata, mesmo que a realização deles decorrente estiverem previstos para data posterior a do seu vencimento.</w:t>
      </w:r>
    </w:p>
    <w:p w:rsidR="00077181" w:rsidRPr="008007CF" w:rsidRDefault="00077181" w:rsidP="0007718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8007CF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II </w:t>
      </w:r>
      <w:r w:rsidRPr="008007CF">
        <w:rPr>
          <w:rFonts w:ascii="Century Gothic" w:hAnsi="Century Gothic"/>
          <w:snapToGrid w:val="0"/>
          <w:sz w:val="24"/>
          <w:szCs w:val="24"/>
        </w:rPr>
        <w:t xml:space="preserve">- </w:t>
      </w:r>
      <w:r w:rsidRPr="004028CF">
        <w:rPr>
          <w:rFonts w:ascii="Century Gothic" w:hAnsi="Century Gothic"/>
          <w:snapToGrid w:val="0"/>
          <w:sz w:val="24"/>
          <w:szCs w:val="24"/>
          <w:highlight w:val="cyan"/>
        </w:rPr>
        <w:t>A detentora da presente Ata de Registro de Preços</w:t>
      </w:r>
      <w:r w:rsidRPr="004028CF">
        <w:rPr>
          <w:rFonts w:ascii="Century Gothic" w:hAnsi="Century Gothic"/>
          <w:bCs/>
          <w:color w:val="000000"/>
          <w:sz w:val="24"/>
          <w:szCs w:val="24"/>
          <w:highlight w:val="cyan"/>
        </w:rPr>
        <w:t xml:space="preserve"> se compromete a não utilizar a mesma equipe de arbitragem por mais de 02 (dois) jogos consecutivos, trocando todos os seus membros.</w:t>
      </w:r>
    </w:p>
    <w:p w:rsidR="00077181" w:rsidRPr="008007CF" w:rsidRDefault="00077181" w:rsidP="0007718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8007CF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8007CF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8007CF">
        <w:rPr>
          <w:rFonts w:ascii="Century Gothic" w:hAnsi="Century Gothic"/>
          <w:snapToGrid w:val="0"/>
          <w:sz w:val="24"/>
          <w:szCs w:val="24"/>
        </w:rPr>
        <w:t xml:space="preserve"> Se a qualidade dos serviços realizados não corresponder as especificações exigidas, no edital de Pregão Presencial que precedeu a presente Ata, a realização dos serviços executados e apresentados serão questionados junto à detentora para sua correção/substituição, no prazo máximo de dois (02) dias independentemente da aplicação das penalidades cabíveis.</w:t>
      </w:r>
    </w:p>
    <w:p w:rsidR="00077181" w:rsidRPr="008007CF" w:rsidRDefault="00077181" w:rsidP="0007718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8007CF">
        <w:rPr>
          <w:rFonts w:ascii="Century Gothic" w:hAnsi="Century Gothic"/>
          <w:b/>
          <w:snapToGrid w:val="0"/>
          <w:sz w:val="24"/>
          <w:szCs w:val="24"/>
        </w:rPr>
        <w:t xml:space="preserve">IIV </w:t>
      </w:r>
      <w:r w:rsidRPr="008007CF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8007CF">
        <w:rPr>
          <w:rFonts w:ascii="Century Gothic" w:hAnsi="Century Gothic"/>
          <w:snapToGrid w:val="0"/>
          <w:sz w:val="24"/>
          <w:szCs w:val="24"/>
        </w:rPr>
        <w:t xml:space="preserve"> Cada fornecimento ou cada solicitação de serviços deverão ser realizados mediante ordem da unidade requisitante, a qual poderá ser feita por memorando, oficio, telex ou fac-símile, devendo dela constar: a data, o valor unitário dos serviços/produtos, a quantidade pretendida, o local para a realização, o carimbo e a assinatura do responsável.</w:t>
      </w:r>
    </w:p>
    <w:p w:rsidR="00077181" w:rsidRPr="008007CF" w:rsidRDefault="00077181" w:rsidP="0007718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8007CF">
        <w:rPr>
          <w:rFonts w:ascii="Century Gothic" w:hAnsi="Century Gothic"/>
          <w:b/>
          <w:snapToGrid w:val="0"/>
          <w:sz w:val="24"/>
          <w:szCs w:val="24"/>
        </w:rPr>
        <w:t xml:space="preserve">V </w:t>
      </w:r>
      <w:r w:rsidRPr="008007CF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8007CF">
        <w:rPr>
          <w:rFonts w:ascii="Century Gothic" w:hAnsi="Century Gothic"/>
          <w:snapToGrid w:val="0"/>
          <w:sz w:val="24"/>
          <w:szCs w:val="24"/>
        </w:rPr>
        <w:t>Os serviços deverão ser entregues/realizados acompanhados das respectivas notas</w:t>
      </w:r>
      <w:r w:rsidRPr="008007CF">
        <w:rPr>
          <w:rFonts w:ascii="Century Gothic" w:hAnsi="Century Gothic"/>
          <w:snapToGrid w:val="0"/>
          <w:sz w:val="24"/>
          <w:szCs w:val="24"/>
        </w:rPr>
        <w:noBreakHyphen/>
        <w:t>fiscais.</w:t>
      </w:r>
    </w:p>
    <w:p w:rsidR="00077181" w:rsidRPr="008007CF" w:rsidRDefault="00077181" w:rsidP="00077181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077181" w:rsidRPr="008007CF" w:rsidRDefault="00077181" w:rsidP="00077181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8007CF">
        <w:rPr>
          <w:rFonts w:ascii="Century Gothic" w:hAnsi="Century Gothic"/>
          <w:b/>
          <w:snapToGrid w:val="0"/>
          <w:sz w:val="24"/>
          <w:szCs w:val="24"/>
        </w:rPr>
        <w:t xml:space="preserve">CLÁUSULA SÉTIMA </w:t>
      </w:r>
      <w:r w:rsidRPr="008007CF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PENALIDADES</w:t>
      </w:r>
    </w:p>
    <w:p w:rsidR="00077181" w:rsidRPr="008007CF" w:rsidRDefault="00077181" w:rsidP="00077181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077181" w:rsidRPr="008007CF" w:rsidRDefault="00077181" w:rsidP="00077181">
      <w:pPr>
        <w:jc w:val="both"/>
        <w:rPr>
          <w:rFonts w:ascii="Century Gothic" w:hAnsi="Century Gothic"/>
          <w:sz w:val="24"/>
          <w:szCs w:val="24"/>
        </w:rPr>
      </w:pPr>
      <w:r w:rsidRPr="008007CF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8007CF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8007CF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8007CF">
        <w:rPr>
          <w:rFonts w:ascii="Century Gothic" w:hAnsi="Century Gothic"/>
          <w:sz w:val="24"/>
          <w:szCs w:val="24"/>
        </w:rPr>
        <w:t>A não realização dos serviços no prazo assinalado, importará na aplicação de multa diária na ordem de 0.3% (três décimos por cento) até o 30º (trigésimo) dia de atraso, sobre o valor do Fornecimento ou serviços não Realizados.</w:t>
      </w:r>
    </w:p>
    <w:p w:rsidR="00077181" w:rsidRPr="008007CF" w:rsidRDefault="00077181" w:rsidP="00077181">
      <w:pPr>
        <w:jc w:val="both"/>
        <w:rPr>
          <w:rFonts w:ascii="Century Gothic" w:hAnsi="Century Gothic"/>
          <w:sz w:val="24"/>
          <w:szCs w:val="24"/>
        </w:rPr>
      </w:pPr>
      <w:r w:rsidRPr="008007CF">
        <w:rPr>
          <w:rFonts w:ascii="Century Gothic" w:hAnsi="Century Gothic"/>
          <w:b/>
          <w:sz w:val="24"/>
          <w:szCs w:val="24"/>
        </w:rPr>
        <w:t>II</w:t>
      </w:r>
      <w:r w:rsidRPr="008007CF">
        <w:rPr>
          <w:rFonts w:ascii="Century Gothic" w:hAnsi="Century Gothic"/>
          <w:sz w:val="24"/>
          <w:szCs w:val="24"/>
        </w:rPr>
        <w:t xml:space="preserve"> - </w:t>
      </w:r>
      <w:r w:rsidRPr="008007CF">
        <w:rPr>
          <w:rFonts w:ascii="Century Gothic" w:hAnsi="Century Gothic"/>
          <w:b/>
          <w:sz w:val="24"/>
          <w:szCs w:val="24"/>
        </w:rPr>
        <w:t>II</w:t>
      </w:r>
      <w:r w:rsidRPr="008007CF">
        <w:rPr>
          <w:rFonts w:ascii="Century Gothic" w:hAnsi="Century Gothic"/>
          <w:sz w:val="24"/>
          <w:szCs w:val="24"/>
        </w:rPr>
        <w:t xml:space="preserve"> - 10% (dez por cento) sobre o valor do objeto, não executado, no caso de atraso superior a 30 (trinta) dias, com o </w:t>
      </w:r>
      <w:proofErr w:type="spellStart"/>
      <w:r w:rsidRPr="008007CF">
        <w:rPr>
          <w:rFonts w:ascii="Century Gothic" w:hAnsi="Century Gothic"/>
          <w:sz w:val="24"/>
          <w:szCs w:val="24"/>
        </w:rPr>
        <w:t>conseqüente</w:t>
      </w:r>
      <w:proofErr w:type="spellEnd"/>
      <w:r w:rsidRPr="008007CF">
        <w:rPr>
          <w:rFonts w:ascii="Century Gothic" w:hAnsi="Century Gothic"/>
          <w:sz w:val="24"/>
          <w:szCs w:val="24"/>
        </w:rPr>
        <w:t xml:space="preserve"> cancelamento da nota de empenho, Ata de Registro de Preços, contrato ou documento correspondente.</w:t>
      </w:r>
    </w:p>
    <w:p w:rsidR="00077181" w:rsidRPr="008007CF" w:rsidRDefault="00077181" w:rsidP="00077181">
      <w:pPr>
        <w:jc w:val="both"/>
        <w:rPr>
          <w:rFonts w:ascii="Century Gothic" w:hAnsi="Century Gothic"/>
          <w:sz w:val="24"/>
          <w:szCs w:val="24"/>
        </w:rPr>
      </w:pPr>
      <w:r w:rsidRPr="008007CF">
        <w:rPr>
          <w:rFonts w:ascii="Century Gothic" w:hAnsi="Century Gothic"/>
          <w:b/>
          <w:sz w:val="24"/>
          <w:szCs w:val="24"/>
        </w:rPr>
        <w:t>III</w:t>
      </w:r>
      <w:r w:rsidRPr="008007CF">
        <w:rPr>
          <w:rFonts w:ascii="Century Gothic" w:hAnsi="Century Gothic"/>
          <w:sz w:val="24"/>
          <w:szCs w:val="24"/>
        </w:rPr>
        <w:t xml:space="preserve"> - O fornecimento ou a realização dos serviços fora das características originais, também ocasionará a incidência de multas previstas, pois nessa situação a desconformidade de especificações equivalerá ao não fornecimento ou realização, igualmente, será aplicada as multas previstas no caso da mesma descumprir qualquer outra obrigação a ela imposta no presente ajuste.</w:t>
      </w:r>
    </w:p>
    <w:p w:rsidR="00077181" w:rsidRPr="008007CF" w:rsidRDefault="00077181" w:rsidP="00077181">
      <w:pPr>
        <w:jc w:val="both"/>
        <w:rPr>
          <w:rFonts w:ascii="Century Gothic" w:hAnsi="Century Gothic"/>
          <w:sz w:val="24"/>
          <w:szCs w:val="24"/>
        </w:rPr>
      </w:pPr>
      <w:r w:rsidRPr="008007CF">
        <w:rPr>
          <w:rFonts w:ascii="Century Gothic" w:hAnsi="Century Gothic"/>
          <w:b/>
          <w:sz w:val="24"/>
          <w:szCs w:val="24"/>
        </w:rPr>
        <w:t>IV -</w:t>
      </w:r>
      <w:r w:rsidRPr="008007CF">
        <w:rPr>
          <w:rFonts w:ascii="Century Gothic" w:hAnsi="Century Gothic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077181" w:rsidRPr="008007CF" w:rsidRDefault="00077181" w:rsidP="00077181">
      <w:pPr>
        <w:jc w:val="both"/>
        <w:rPr>
          <w:rFonts w:ascii="Century Gothic" w:hAnsi="Century Gothic"/>
          <w:sz w:val="24"/>
          <w:szCs w:val="24"/>
        </w:rPr>
      </w:pPr>
      <w:r w:rsidRPr="008007CF">
        <w:rPr>
          <w:rFonts w:ascii="Century Gothic" w:hAnsi="Century Gothic"/>
          <w:b/>
          <w:sz w:val="24"/>
          <w:szCs w:val="24"/>
        </w:rPr>
        <w:t xml:space="preserve">V </w:t>
      </w:r>
      <w:r w:rsidRPr="008007CF">
        <w:rPr>
          <w:rFonts w:ascii="Century Gothic" w:hAnsi="Century Gothic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Century Gothic" w:hAnsi="Century Gothic"/>
          <w:sz w:val="24"/>
          <w:szCs w:val="24"/>
        </w:rPr>
        <w:t>CONCEIÇÃO DOS OUROS</w:t>
      </w:r>
      <w:r w:rsidRPr="008007CF">
        <w:rPr>
          <w:rFonts w:ascii="Century Gothic" w:hAnsi="Century Gothic"/>
          <w:sz w:val="24"/>
          <w:szCs w:val="24"/>
        </w:rPr>
        <w:t xml:space="preserve"> (MG), pelo prazo desde já fixado de 24 meses, contados da aplicação de tal medida punitiva, bem como a multa de 10% (dez por cento) sobre o valor do contrato.</w:t>
      </w:r>
    </w:p>
    <w:p w:rsidR="00077181" w:rsidRPr="008007CF" w:rsidRDefault="00077181" w:rsidP="00077181">
      <w:pPr>
        <w:jc w:val="both"/>
        <w:rPr>
          <w:rFonts w:ascii="Century Gothic" w:hAnsi="Century Gothic"/>
          <w:sz w:val="24"/>
          <w:szCs w:val="24"/>
        </w:rPr>
      </w:pPr>
      <w:r w:rsidRPr="008007CF">
        <w:rPr>
          <w:rFonts w:ascii="Century Gothic" w:hAnsi="Century Gothic"/>
          <w:b/>
          <w:sz w:val="24"/>
          <w:szCs w:val="24"/>
        </w:rPr>
        <w:t>VI</w:t>
      </w:r>
      <w:r w:rsidRPr="008007CF">
        <w:rPr>
          <w:rFonts w:ascii="Century Gothic" w:hAnsi="Century Gothic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077181" w:rsidRPr="008007CF" w:rsidRDefault="00077181" w:rsidP="00077181">
      <w:pPr>
        <w:jc w:val="both"/>
        <w:rPr>
          <w:rFonts w:ascii="Century Gothic" w:hAnsi="Century Gothic"/>
          <w:sz w:val="24"/>
          <w:szCs w:val="24"/>
        </w:rPr>
      </w:pPr>
    </w:p>
    <w:p w:rsidR="00077181" w:rsidRPr="008007CF" w:rsidRDefault="00077181" w:rsidP="00077181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8007CF">
        <w:rPr>
          <w:rFonts w:ascii="Century Gothic" w:hAnsi="Century Gothic"/>
          <w:b/>
          <w:snapToGrid w:val="0"/>
          <w:sz w:val="24"/>
          <w:szCs w:val="24"/>
        </w:rPr>
        <w:t xml:space="preserve">CLÁUSULA OITAVA </w:t>
      </w:r>
      <w:r w:rsidRPr="008007CF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077181" w:rsidRPr="008007CF" w:rsidRDefault="00077181" w:rsidP="00077181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077181" w:rsidRPr="008007CF" w:rsidRDefault="00077181" w:rsidP="00077181">
      <w:pPr>
        <w:jc w:val="both"/>
        <w:rPr>
          <w:rFonts w:ascii="Century Gothic" w:hAnsi="Century Gothic"/>
          <w:sz w:val="24"/>
          <w:szCs w:val="24"/>
        </w:rPr>
      </w:pPr>
      <w:r w:rsidRPr="008007CF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8007CF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8007CF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8007CF">
        <w:rPr>
          <w:rFonts w:ascii="Century Gothic" w:hAnsi="Century Gothic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077181" w:rsidRPr="008007CF" w:rsidRDefault="00077181" w:rsidP="00077181">
      <w:pPr>
        <w:jc w:val="both"/>
        <w:rPr>
          <w:rFonts w:ascii="Century Gothic" w:hAnsi="Century Gothic"/>
          <w:sz w:val="24"/>
          <w:szCs w:val="24"/>
        </w:rPr>
      </w:pPr>
      <w:r w:rsidRPr="008007CF">
        <w:rPr>
          <w:rFonts w:ascii="Century Gothic" w:hAnsi="Century Gothic"/>
          <w:sz w:val="24"/>
          <w:szCs w:val="24"/>
        </w:rPr>
        <w:t xml:space="preserve"> </w:t>
      </w:r>
      <w:r w:rsidRPr="008007CF">
        <w:rPr>
          <w:rFonts w:ascii="Century Gothic" w:hAnsi="Century Gothic"/>
          <w:b/>
          <w:bCs/>
          <w:sz w:val="24"/>
          <w:szCs w:val="24"/>
        </w:rPr>
        <w:t>II</w:t>
      </w:r>
      <w:r w:rsidRPr="008007CF">
        <w:rPr>
          <w:rFonts w:ascii="Century Gothic" w:hAnsi="Century Gothic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proofErr w:type="spellStart"/>
      <w:r w:rsidRPr="008007CF">
        <w:rPr>
          <w:rFonts w:ascii="Century Gothic" w:hAnsi="Century Gothic"/>
          <w:sz w:val="24"/>
          <w:szCs w:val="24"/>
        </w:rPr>
        <w:t>conseqüências</w:t>
      </w:r>
      <w:proofErr w:type="spellEnd"/>
      <w:r w:rsidRPr="008007CF">
        <w:rPr>
          <w:rFonts w:ascii="Century Gothic" w:hAnsi="Century Gothic"/>
          <w:sz w:val="24"/>
          <w:szCs w:val="24"/>
        </w:rPr>
        <w:t xml:space="preserve"> incalculáveis, bem como de demonstração analítica de seu impacto nos custos do contrato.</w:t>
      </w:r>
    </w:p>
    <w:p w:rsidR="00077181" w:rsidRPr="008007CF" w:rsidRDefault="00077181" w:rsidP="00077181">
      <w:pPr>
        <w:jc w:val="both"/>
        <w:rPr>
          <w:rFonts w:ascii="Century Gothic" w:hAnsi="Century Gothic"/>
          <w:sz w:val="24"/>
          <w:szCs w:val="24"/>
        </w:rPr>
      </w:pPr>
    </w:p>
    <w:p w:rsidR="00077181" w:rsidRPr="008007CF" w:rsidRDefault="00077181" w:rsidP="00077181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8007CF">
        <w:rPr>
          <w:rFonts w:ascii="Century Gothic" w:hAnsi="Century Gothic"/>
          <w:b/>
          <w:snapToGrid w:val="0"/>
          <w:sz w:val="24"/>
          <w:szCs w:val="24"/>
        </w:rPr>
        <w:t>CLÁUSULA NONA – DOTAÇÃO ORÇAMENTÁRIA</w:t>
      </w:r>
    </w:p>
    <w:p w:rsidR="00077181" w:rsidRPr="008007CF" w:rsidRDefault="00077181" w:rsidP="00077181">
      <w:pPr>
        <w:jc w:val="both"/>
        <w:rPr>
          <w:rFonts w:ascii="Century Gothic" w:hAnsi="Century Gothic"/>
          <w:sz w:val="24"/>
          <w:szCs w:val="24"/>
        </w:rPr>
      </w:pPr>
    </w:p>
    <w:p w:rsidR="00077181" w:rsidRPr="008007CF" w:rsidRDefault="00077181" w:rsidP="00077181">
      <w:pPr>
        <w:pStyle w:val="Recuodecorpodetexto"/>
        <w:ind w:firstLine="0"/>
        <w:rPr>
          <w:rFonts w:ascii="Century Gothic" w:hAnsi="Century Gothic"/>
          <w:szCs w:val="24"/>
          <w:lang w:val="pt-BR"/>
        </w:rPr>
      </w:pPr>
      <w:r w:rsidRPr="008007CF">
        <w:rPr>
          <w:rFonts w:ascii="Century Gothic" w:hAnsi="Century Gothic"/>
          <w:b/>
          <w:szCs w:val="24"/>
        </w:rPr>
        <w:t xml:space="preserve"> I - </w:t>
      </w:r>
      <w:r w:rsidRPr="008007CF">
        <w:rPr>
          <w:rFonts w:ascii="Century Gothic" w:hAnsi="Century Gothic"/>
          <w:szCs w:val="24"/>
        </w:rPr>
        <w:t>Os recursos necessários ao atendimento das despesas correrão à conta das seguintes dotações orçamentárias:</w:t>
      </w:r>
    </w:p>
    <w:p w:rsidR="00077181" w:rsidRDefault="00077181" w:rsidP="00077181">
      <w:pPr>
        <w:pStyle w:val="Recuodecorpodetexto"/>
        <w:rPr>
          <w:rFonts w:ascii="Century Gothic" w:hAnsi="Century Gothic"/>
          <w:szCs w:val="24"/>
          <w:lang w:val="pt-BR"/>
        </w:rPr>
      </w:pPr>
      <w:r w:rsidRPr="007C1502">
        <w:rPr>
          <w:rFonts w:ascii="Century Gothic" w:hAnsi="Century Gothic"/>
          <w:szCs w:val="24"/>
        </w:rPr>
        <w:t>–</w:t>
      </w:r>
      <w:r>
        <w:rPr>
          <w:rFonts w:ascii="Century Gothic" w:hAnsi="Century Gothic"/>
          <w:szCs w:val="24"/>
          <w:lang w:val="pt-BR"/>
        </w:rPr>
        <w:t xml:space="preserve"> 02.004.003.00027.00812.00010.2058.33903900 – 158</w:t>
      </w:r>
    </w:p>
    <w:p w:rsidR="00077181" w:rsidRDefault="00077181" w:rsidP="00077181">
      <w:pPr>
        <w:pStyle w:val="Recuodecorpodetexto"/>
        <w:rPr>
          <w:rFonts w:ascii="Century Gothic" w:hAnsi="Century Gothic"/>
          <w:szCs w:val="24"/>
          <w:lang w:val="pt-BR"/>
        </w:rPr>
      </w:pPr>
      <w:r w:rsidRPr="007C1502">
        <w:rPr>
          <w:rFonts w:ascii="Century Gothic" w:hAnsi="Century Gothic"/>
          <w:szCs w:val="24"/>
        </w:rPr>
        <w:t>–</w:t>
      </w:r>
      <w:r>
        <w:rPr>
          <w:rFonts w:ascii="Century Gothic" w:hAnsi="Century Gothic"/>
          <w:szCs w:val="24"/>
          <w:lang w:val="pt-BR"/>
        </w:rPr>
        <w:t xml:space="preserve"> 02.004.003.00027.00812.00010.2059.33903900 – 162</w:t>
      </w:r>
    </w:p>
    <w:p w:rsidR="00077181" w:rsidRDefault="00077181" w:rsidP="00077181">
      <w:pPr>
        <w:pStyle w:val="Recuodecorpodetexto"/>
        <w:rPr>
          <w:rFonts w:ascii="Century Gothic" w:hAnsi="Century Gothic"/>
          <w:szCs w:val="24"/>
          <w:lang w:val="pt-BR"/>
        </w:rPr>
      </w:pPr>
      <w:r w:rsidRPr="007C1502">
        <w:rPr>
          <w:rFonts w:ascii="Century Gothic" w:hAnsi="Century Gothic"/>
          <w:szCs w:val="24"/>
        </w:rPr>
        <w:t>–</w:t>
      </w:r>
      <w:r>
        <w:rPr>
          <w:rFonts w:ascii="Century Gothic" w:hAnsi="Century Gothic"/>
          <w:szCs w:val="24"/>
          <w:lang w:val="pt-BR"/>
        </w:rPr>
        <w:t xml:space="preserve"> 02.004.003.00027.00812.00010.2060.33903900 – 165</w:t>
      </w:r>
    </w:p>
    <w:p w:rsidR="00077181" w:rsidRDefault="00077181" w:rsidP="00077181">
      <w:pPr>
        <w:pStyle w:val="Recuodecorpodetexto"/>
        <w:ind w:firstLine="0"/>
        <w:rPr>
          <w:rFonts w:ascii="Century Gothic" w:hAnsi="Century Gothic"/>
          <w:szCs w:val="24"/>
          <w:lang w:val="pt-BR"/>
        </w:rPr>
      </w:pPr>
    </w:p>
    <w:p w:rsidR="00077181" w:rsidRDefault="00077181" w:rsidP="00077181">
      <w:pPr>
        <w:pStyle w:val="Recuodecorpodetexto"/>
        <w:ind w:firstLine="0"/>
        <w:rPr>
          <w:rFonts w:ascii="Century Gothic" w:hAnsi="Century Gothic"/>
          <w:szCs w:val="24"/>
          <w:lang w:val="pt-BR"/>
        </w:rPr>
      </w:pPr>
    </w:p>
    <w:p w:rsidR="00077181" w:rsidRDefault="00077181" w:rsidP="00077181">
      <w:pPr>
        <w:pStyle w:val="Recuodecorpodetexto"/>
        <w:ind w:firstLine="0"/>
        <w:rPr>
          <w:rFonts w:ascii="Century Gothic" w:hAnsi="Century Gothic"/>
          <w:szCs w:val="24"/>
          <w:lang w:val="pt-BR"/>
        </w:rPr>
      </w:pPr>
    </w:p>
    <w:p w:rsidR="00077181" w:rsidRPr="008007CF" w:rsidRDefault="00077181" w:rsidP="00077181">
      <w:pPr>
        <w:pStyle w:val="Corpodetexto3"/>
        <w:rPr>
          <w:rFonts w:ascii="Century Gothic" w:hAnsi="Century Gothic"/>
          <w:b/>
          <w:sz w:val="24"/>
          <w:szCs w:val="24"/>
        </w:rPr>
      </w:pPr>
      <w:r w:rsidRPr="008007CF">
        <w:rPr>
          <w:rFonts w:ascii="Century Gothic" w:hAnsi="Century Gothic"/>
          <w:b/>
          <w:sz w:val="24"/>
          <w:szCs w:val="24"/>
        </w:rPr>
        <w:t xml:space="preserve">CLÁUSULA DÉCIMA </w:t>
      </w:r>
      <w:r w:rsidRPr="008007CF">
        <w:rPr>
          <w:rFonts w:ascii="Century Gothic" w:hAnsi="Century Gothic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077181" w:rsidRPr="008007CF" w:rsidRDefault="00077181" w:rsidP="0007718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8007CF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8007CF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8007CF">
        <w:rPr>
          <w:rFonts w:ascii="Century Gothic" w:hAnsi="Century Gothic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077181" w:rsidRPr="008007CF" w:rsidRDefault="00077181" w:rsidP="0007718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8007CF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8007CF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8007CF">
        <w:rPr>
          <w:rFonts w:ascii="Century Gothic" w:hAnsi="Century Gothic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077181" w:rsidRPr="008007CF" w:rsidRDefault="00077181" w:rsidP="00077181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077181" w:rsidRPr="008007CF" w:rsidRDefault="00077181" w:rsidP="00077181">
      <w:pPr>
        <w:tabs>
          <w:tab w:val="right" w:pos="8512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8007CF">
        <w:rPr>
          <w:rFonts w:ascii="Century Gothic" w:hAnsi="Century Gothic"/>
          <w:b/>
          <w:snapToGrid w:val="0"/>
          <w:sz w:val="24"/>
          <w:szCs w:val="24"/>
        </w:rPr>
        <w:t xml:space="preserve">CLÁUSULA DÉCIMA PRIMEIRA </w:t>
      </w:r>
      <w:r w:rsidRPr="008007CF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077181" w:rsidRPr="008007CF" w:rsidRDefault="00077181" w:rsidP="00077181">
      <w:pPr>
        <w:tabs>
          <w:tab w:val="right" w:pos="8512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077181" w:rsidRPr="008007CF" w:rsidRDefault="00077181" w:rsidP="0007718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8007CF">
        <w:rPr>
          <w:rFonts w:ascii="Century Gothic" w:hAnsi="Century Gothic"/>
          <w:b/>
          <w:snapToGrid w:val="0"/>
          <w:sz w:val="24"/>
          <w:szCs w:val="24"/>
        </w:rPr>
        <w:t>I</w:t>
      </w:r>
      <w:r w:rsidRPr="008007CF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8007CF">
        <w:rPr>
          <w:rFonts w:ascii="Century Gothic" w:hAnsi="Century Gothic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077181" w:rsidRPr="008007CF" w:rsidRDefault="00077181" w:rsidP="00077181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077181" w:rsidRPr="008007CF" w:rsidRDefault="00077181" w:rsidP="0007718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8007CF">
        <w:rPr>
          <w:rFonts w:ascii="Century Gothic" w:hAnsi="Century Gothic"/>
          <w:snapToGrid w:val="0"/>
          <w:sz w:val="24"/>
          <w:szCs w:val="24"/>
        </w:rPr>
        <w:t>1 - Pela Administração, quando:</w:t>
      </w:r>
    </w:p>
    <w:p w:rsidR="00077181" w:rsidRPr="008007CF" w:rsidRDefault="00077181" w:rsidP="0007718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8007CF">
        <w:rPr>
          <w:rFonts w:ascii="Century Gothic" w:hAnsi="Century Gothic"/>
          <w:snapToGrid w:val="0"/>
          <w:sz w:val="24"/>
          <w:szCs w:val="24"/>
        </w:rPr>
        <w:t xml:space="preserve">A </w:t>
      </w:r>
      <w:r w:rsidRPr="008007CF">
        <w:rPr>
          <w:rFonts w:ascii="Century Gothic" w:hAnsi="Century Gothic"/>
          <w:snapToGrid w:val="0"/>
          <w:sz w:val="24"/>
          <w:szCs w:val="24"/>
        </w:rPr>
        <w:noBreakHyphen/>
        <w:t xml:space="preserve"> </w:t>
      </w:r>
      <w:proofErr w:type="spellStart"/>
      <w:r w:rsidRPr="008007CF">
        <w:rPr>
          <w:rFonts w:ascii="Century Gothic" w:hAnsi="Century Gothic"/>
          <w:snapToGrid w:val="0"/>
          <w:sz w:val="24"/>
          <w:szCs w:val="24"/>
        </w:rPr>
        <w:t>a</w:t>
      </w:r>
      <w:proofErr w:type="spellEnd"/>
      <w:r w:rsidRPr="008007CF">
        <w:rPr>
          <w:rFonts w:ascii="Century Gothic" w:hAnsi="Century Gothic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077181" w:rsidRPr="008007CF" w:rsidRDefault="00077181" w:rsidP="0007718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8007CF">
        <w:rPr>
          <w:rFonts w:ascii="Century Gothic" w:hAnsi="Century Gothic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077181" w:rsidRPr="008007CF" w:rsidRDefault="00077181" w:rsidP="0007718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8007CF">
        <w:rPr>
          <w:rFonts w:ascii="Century Gothic" w:hAnsi="Century Gothic"/>
          <w:snapToGrid w:val="0"/>
          <w:sz w:val="24"/>
          <w:szCs w:val="24"/>
        </w:rPr>
        <w:t xml:space="preserve">C </w:t>
      </w:r>
      <w:r w:rsidRPr="008007CF">
        <w:rPr>
          <w:rFonts w:ascii="Century Gothic" w:hAnsi="Century Gothic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077181" w:rsidRPr="008007CF" w:rsidRDefault="00077181" w:rsidP="0007718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8007CF">
        <w:rPr>
          <w:rFonts w:ascii="Century Gothic" w:hAnsi="Century Gothic"/>
          <w:snapToGrid w:val="0"/>
          <w:sz w:val="24"/>
          <w:szCs w:val="24"/>
        </w:rPr>
        <w:t xml:space="preserve">D </w:t>
      </w:r>
      <w:r w:rsidRPr="008007CF">
        <w:rPr>
          <w:rFonts w:ascii="Century Gothic" w:hAnsi="Century Gothic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077181" w:rsidRPr="008007CF" w:rsidRDefault="00077181" w:rsidP="0007718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8007CF">
        <w:rPr>
          <w:rFonts w:ascii="Century Gothic" w:hAnsi="Century Gothic"/>
          <w:snapToGrid w:val="0"/>
          <w:sz w:val="24"/>
          <w:szCs w:val="24"/>
        </w:rPr>
        <w:lastRenderedPageBreak/>
        <w:t xml:space="preserve">E </w:t>
      </w:r>
      <w:r w:rsidRPr="008007CF">
        <w:rPr>
          <w:rFonts w:ascii="Century Gothic" w:hAnsi="Century Gothic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077181" w:rsidRPr="008007CF" w:rsidRDefault="00077181" w:rsidP="0007718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8007CF">
        <w:rPr>
          <w:rFonts w:ascii="Century Gothic" w:hAnsi="Century Gothic"/>
          <w:snapToGrid w:val="0"/>
          <w:sz w:val="24"/>
          <w:szCs w:val="24"/>
        </w:rPr>
        <w:t xml:space="preserve">F </w:t>
      </w:r>
      <w:r w:rsidRPr="008007CF">
        <w:rPr>
          <w:rFonts w:ascii="Century Gothic" w:hAnsi="Century Gothic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8007CF">
        <w:rPr>
          <w:rFonts w:ascii="Century Gothic" w:hAnsi="Century Gothic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077181" w:rsidRPr="008007CF" w:rsidRDefault="00077181" w:rsidP="00077181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077181" w:rsidRPr="008007CF" w:rsidRDefault="00077181" w:rsidP="0007718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8007CF">
        <w:rPr>
          <w:rFonts w:ascii="Century Gothic" w:hAnsi="Century Gothic"/>
          <w:snapToGrid w:val="0"/>
          <w:sz w:val="24"/>
          <w:szCs w:val="24"/>
        </w:rPr>
        <w:t>2 - Pela detentora, quando:</w:t>
      </w:r>
    </w:p>
    <w:p w:rsidR="00077181" w:rsidRPr="008007CF" w:rsidRDefault="00077181" w:rsidP="0007718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8007CF">
        <w:rPr>
          <w:rFonts w:ascii="Century Gothic" w:hAnsi="Century Gothic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8007CF">
        <w:rPr>
          <w:rFonts w:ascii="Century Gothic" w:hAnsi="Century Gothic"/>
          <w:sz w:val="24"/>
          <w:szCs w:val="24"/>
        </w:rPr>
        <w:t>revistas no art. 78, incisos XII</w:t>
      </w:r>
      <w:r w:rsidRPr="008007CF">
        <w:rPr>
          <w:rFonts w:ascii="Century Gothic" w:hAnsi="Century Gothic"/>
          <w:snapToGrid w:val="0"/>
          <w:sz w:val="24"/>
          <w:szCs w:val="24"/>
        </w:rPr>
        <w:t>I a XVI, da Lei Federal 8.666/93, alterada pela Lei Federal 8.883/94.</w:t>
      </w:r>
    </w:p>
    <w:p w:rsidR="00077181" w:rsidRPr="008007CF" w:rsidRDefault="00077181" w:rsidP="0007718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8007CF">
        <w:rPr>
          <w:rFonts w:ascii="Century Gothic" w:hAnsi="Century Gothic"/>
          <w:snapToGrid w:val="0"/>
          <w:sz w:val="24"/>
          <w:szCs w:val="24"/>
        </w:rPr>
        <w:t xml:space="preserve">B </w:t>
      </w:r>
      <w:r w:rsidRPr="008007CF">
        <w:rPr>
          <w:rFonts w:ascii="Century Gothic" w:hAnsi="Century Gothic"/>
          <w:snapToGrid w:val="0"/>
          <w:sz w:val="24"/>
          <w:szCs w:val="24"/>
        </w:rPr>
        <w:noBreakHyphen/>
        <w:t xml:space="preserve"> a solicitação da detentora para cancelamento dos preços registrados </w:t>
      </w:r>
      <w:proofErr w:type="spellStart"/>
      <w:r w:rsidRPr="008007CF">
        <w:rPr>
          <w:rFonts w:ascii="Century Gothic" w:hAnsi="Century Gothic"/>
          <w:snapToGrid w:val="0"/>
          <w:sz w:val="24"/>
          <w:szCs w:val="24"/>
        </w:rPr>
        <w:t>devera</w:t>
      </w:r>
      <w:proofErr w:type="spellEnd"/>
      <w:r w:rsidRPr="008007CF">
        <w:rPr>
          <w:rFonts w:ascii="Century Gothic" w:hAnsi="Century Gothic"/>
          <w:snapToGrid w:val="0"/>
          <w:sz w:val="24"/>
          <w:szCs w:val="24"/>
        </w:rPr>
        <w:t xml:space="preserve"> ser formulada com a antecedência de 30(trinta) dias, facultada a Administração a aplicação das penalidades previstas, caso não aceitas as razões do pedido.</w:t>
      </w:r>
    </w:p>
    <w:p w:rsidR="00077181" w:rsidRPr="008007CF" w:rsidRDefault="00077181" w:rsidP="00077181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077181" w:rsidRPr="008007CF" w:rsidRDefault="00077181" w:rsidP="00077181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8007CF">
        <w:rPr>
          <w:rFonts w:ascii="Century Gothic" w:hAnsi="Century Gothic"/>
          <w:b/>
          <w:snapToGrid w:val="0"/>
          <w:sz w:val="24"/>
          <w:szCs w:val="24"/>
        </w:rPr>
        <w:t>CLÁUSULA DÉCIMA SEGUNDA - DAS DISPOSIÇÕES FINAIS</w:t>
      </w:r>
    </w:p>
    <w:p w:rsidR="00077181" w:rsidRPr="008007CF" w:rsidRDefault="00077181" w:rsidP="00077181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077181" w:rsidRPr="008007CF" w:rsidRDefault="00077181" w:rsidP="00077181">
      <w:pPr>
        <w:jc w:val="both"/>
        <w:rPr>
          <w:rFonts w:ascii="Century Gothic" w:hAnsi="Century Gothic"/>
          <w:sz w:val="24"/>
          <w:szCs w:val="24"/>
        </w:rPr>
      </w:pPr>
      <w:r w:rsidRPr="008007CF">
        <w:rPr>
          <w:rFonts w:ascii="Century Gothic" w:hAnsi="Century Gothic"/>
          <w:b/>
          <w:bCs/>
          <w:snapToGrid w:val="0"/>
          <w:sz w:val="24"/>
          <w:szCs w:val="24"/>
        </w:rPr>
        <w:t xml:space="preserve">I </w:t>
      </w:r>
      <w:r w:rsidRPr="008007CF">
        <w:rPr>
          <w:rFonts w:ascii="Century Gothic" w:hAnsi="Century Gothic"/>
          <w:snapToGrid w:val="0"/>
          <w:sz w:val="24"/>
          <w:szCs w:val="24"/>
        </w:rPr>
        <w:t xml:space="preserve">- Integram esta Ata, o edital do Processo de Licitação n. º </w:t>
      </w:r>
      <w:r>
        <w:rPr>
          <w:rFonts w:ascii="Century Gothic" w:hAnsi="Century Gothic"/>
          <w:snapToGrid w:val="0"/>
          <w:sz w:val="24"/>
          <w:szCs w:val="24"/>
        </w:rPr>
        <w:t>016/2017</w:t>
      </w:r>
      <w:r w:rsidRPr="008007CF">
        <w:rPr>
          <w:rFonts w:ascii="Century Gothic" w:hAnsi="Century Gothic"/>
          <w:snapToGrid w:val="0"/>
          <w:sz w:val="24"/>
          <w:szCs w:val="24"/>
        </w:rPr>
        <w:t xml:space="preserve"> modalidade Pregão Presencial n. </w:t>
      </w:r>
      <w:r w:rsidRPr="008007CF">
        <w:rPr>
          <w:rFonts w:ascii="Century Gothic" w:hAnsi="Century Gothic"/>
          <w:sz w:val="24"/>
          <w:szCs w:val="24"/>
        </w:rPr>
        <w:t xml:space="preserve">º </w:t>
      </w:r>
      <w:r>
        <w:rPr>
          <w:rFonts w:ascii="Century Gothic" w:hAnsi="Century Gothic"/>
          <w:sz w:val="24"/>
          <w:szCs w:val="24"/>
        </w:rPr>
        <w:t>009/2017</w:t>
      </w:r>
      <w:r w:rsidRPr="008007CF">
        <w:rPr>
          <w:rFonts w:ascii="Century Gothic" w:hAnsi="Century Gothic"/>
          <w:sz w:val="24"/>
          <w:szCs w:val="24"/>
        </w:rPr>
        <w:t>, seus anexos e as propostas das empresas classificadas no certame.</w:t>
      </w:r>
    </w:p>
    <w:p w:rsidR="00077181" w:rsidRPr="008007CF" w:rsidRDefault="00077181" w:rsidP="0007718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8007CF">
        <w:rPr>
          <w:rFonts w:ascii="Century Gothic" w:hAnsi="Century Gothic"/>
          <w:b/>
          <w:sz w:val="24"/>
          <w:szCs w:val="24"/>
        </w:rPr>
        <w:t xml:space="preserve">II </w:t>
      </w:r>
      <w:r w:rsidRPr="008007CF">
        <w:rPr>
          <w:rFonts w:ascii="Century Gothic" w:hAnsi="Century Gothic"/>
          <w:b/>
          <w:sz w:val="24"/>
          <w:szCs w:val="24"/>
        </w:rPr>
        <w:noBreakHyphen/>
        <w:t xml:space="preserve"> </w:t>
      </w:r>
      <w:r w:rsidRPr="008007CF">
        <w:rPr>
          <w:rFonts w:ascii="Century Gothic" w:hAnsi="Century Gothic"/>
          <w:sz w:val="24"/>
          <w:szCs w:val="24"/>
        </w:rPr>
        <w:t>Fica eleito o foro da Comarca de Ca</w:t>
      </w:r>
      <w:r>
        <w:rPr>
          <w:rFonts w:ascii="Century Gothic" w:hAnsi="Century Gothic"/>
          <w:sz w:val="24"/>
          <w:szCs w:val="24"/>
        </w:rPr>
        <w:t>choeira de Minas</w:t>
      </w:r>
      <w:r w:rsidRPr="008007CF">
        <w:rPr>
          <w:rFonts w:ascii="Century Gothic" w:hAnsi="Century Gothic"/>
          <w:sz w:val="24"/>
          <w:szCs w:val="24"/>
        </w:rPr>
        <w:t>, Estado de Minas Gerais para dirimir quaisquer questões decorrentes da utilização da presente Ata.</w:t>
      </w:r>
    </w:p>
    <w:p w:rsidR="00077181" w:rsidRPr="008007CF" w:rsidRDefault="00077181" w:rsidP="0007718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8007CF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8007CF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8007CF">
        <w:rPr>
          <w:rFonts w:ascii="Century Gothic" w:hAnsi="Century Gothic"/>
          <w:snapToGrid w:val="0"/>
          <w:sz w:val="24"/>
          <w:szCs w:val="24"/>
        </w:rPr>
        <w:t xml:space="preserve"> Os casos omissos serão resolvidos de acordo com o</w:t>
      </w:r>
      <w:r>
        <w:rPr>
          <w:rFonts w:ascii="Century Gothic" w:hAnsi="Century Gothic"/>
          <w:snapToGrid w:val="0"/>
          <w:sz w:val="24"/>
          <w:szCs w:val="24"/>
        </w:rPr>
        <w:t xml:space="preserve"> Decreto Municipal n.º 99</w:t>
      </w:r>
      <w:r w:rsidRPr="008007CF">
        <w:rPr>
          <w:rFonts w:ascii="Century Gothic" w:hAnsi="Century Gothic"/>
          <w:snapToGrid w:val="0"/>
          <w:sz w:val="24"/>
          <w:szCs w:val="24"/>
        </w:rPr>
        <w:t>1/20</w:t>
      </w:r>
      <w:r>
        <w:rPr>
          <w:rFonts w:ascii="Century Gothic" w:hAnsi="Century Gothic"/>
          <w:snapToGrid w:val="0"/>
          <w:sz w:val="24"/>
          <w:szCs w:val="24"/>
        </w:rPr>
        <w:t>14</w:t>
      </w:r>
      <w:r w:rsidRPr="008007CF">
        <w:rPr>
          <w:rFonts w:ascii="Century Gothic" w:hAnsi="Century Gothic"/>
          <w:snapToGrid w:val="0"/>
          <w:sz w:val="24"/>
          <w:szCs w:val="24"/>
        </w:rPr>
        <w:t xml:space="preserve">, a Lei Federal 10.520/02, subsidiariamente a Lei Federal n.º 8.666/93, e </w:t>
      </w:r>
      <w:proofErr w:type="spellStart"/>
      <w:r w:rsidRPr="008007CF">
        <w:rPr>
          <w:rFonts w:ascii="Century Gothic" w:hAnsi="Century Gothic"/>
          <w:snapToGrid w:val="0"/>
          <w:sz w:val="24"/>
          <w:szCs w:val="24"/>
        </w:rPr>
        <w:t>sua</w:t>
      </w:r>
      <w:proofErr w:type="spellEnd"/>
      <w:r w:rsidRPr="008007CF">
        <w:rPr>
          <w:rFonts w:ascii="Century Gothic" w:hAnsi="Century Gothic"/>
          <w:snapToGrid w:val="0"/>
          <w:sz w:val="24"/>
          <w:szCs w:val="24"/>
        </w:rPr>
        <w:t xml:space="preserve"> alterações, e demais normas aplicáveis. Subsidiariamente, aplicar</w:t>
      </w:r>
      <w:r w:rsidRPr="008007CF">
        <w:rPr>
          <w:rFonts w:ascii="Century Gothic" w:hAnsi="Century Gothic"/>
          <w:snapToGrid w:val="0"/>
          <w:sz w:val="24"/>
          <w:szCs w:val="24"/>
        </w:rPr>
        <w:noBreakHyphen/>
        <w:t>se</w:t>
      </w:r>
      <w:r w:rsidRPr="008007CF">
        <w:rPr>
          <w:rFonts w:ascii="Century Gothic" w:hAnsi="Century Gothic"/>
          <w:snapToGrid w:val="0"/>
          <w:sz w:val="24"/>
          <w:szCs w:val="24"/>
        </w:rPr>
        <w:noBreakHyphen/>
        <w:t>ão os princípios gerais de Direito.</w:t>
      </w:r>
    </w:p>
    <w:p w:rsidR="00077181" w:rsidRPr="008007CF" w:rsidRDefault="00077181" w:rsidP="00077181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077181" w:rsidRDefault="00077181" w:rsidP="00077181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CONCEIÇÃO DOS OUROS</w:t>
      </w:r>
      <w:r w:rsidR="00DD38D1">
        <w:rPr>
          <w:rFonts w:ascii="Century Gothic" w:hAnsi="Century Gothic"/>
          <w:sz w:val="24"/>
          <w:szCs w:val="24"/>
        </w:rPr>
        <w:t>, 01</w:t>
      </w:r>
      <w:r w:rsidRPr="008007CF">
        <w:rPr>
          <w:rFonts w:ascii="Century Gothic" w:hAnsi="Century Gothic"/>
          <w:sz w:val="24"/>
          <w:szCs w:val="24"/>
        </w:rPr>
        <w:t xml:space="preserve"> de </w:t>
      </w:r>
      <w:r w:rsidR="00DD38D1">
        <w:rPr>
          <w:rFonts w:ascii="Century Gothic" w:hAnsi="Century Gothic"/>
          <w:sz w:val="24"/>
          <w:szCs w:val="24"/>
        </w:rPr>
        <w:t>fevereiro de 2.017</w:t>
      </w:r>
    </w:p>
    <w:p w:rsidR="00DD38D1" w:rsidRPr="008007CF" w:rsidRDefault="00DD38D1" w:rsidP="00077181">
      <w:pPr>
        <w:jc w:val="center"/>
        <w:rPr>
          <w:rFonts w:ascii="Century Gothic" w:hAnsi="Century Gothic"/>
          <w:sz w:val="24"/>
          <w:szCs w:val="24"/>
        </w:rPr>
      </w:pPr>
      <w:bookmarkStart w:id="0" w:name="_GoBack"/>
      <w:bookmarkEnd w:id="0"/>
    </w:p>
    <w:p w:rsidR="00077181" w:rsidRPr="008007CF" w:rsidRDefault="00077181" w:rsidP="00077181">
      <w:pPr>
        <w:jc w:val="center"/>
        <w:rPr>
          <w:rFonts w:ascii="Century Gothic" w:hAnsi="Century Gothic"/>
          <w:sz w:val="24"/>
          <w:szCs w:val="24"/>
        </w:rPr>
      </w:pPr>
      <w:r w:rsidRPr="008007CF">
        <w:rPr>
          <w:rFonts w:ascii="Century Gothic" w:hAnsi="Century Gothic"/>
          <w:sz w:val="24"/>
          <w:szCs w:val="24"/>
        </w:rPr>
        <w:t xml:space="preserve">PREFEITURA MUNICIPAL DE </w:t>
      </w:r>
      <w:r>
        <w:rPr>
          <w:rFonts w:ascii="Century Gothic" w:hAnsi="Century Gothic"/>
          <w:sz w:val="24"/>
          <w:szCs w:val="24"/>
        </w:rPr>
        <w:t>CONCEIÇÃO DOS OUROS</w:t>
      </w:r>
      <w:r w:rsidRPr="008007CF">
        <w:rPr>
          <w:rFonts w:ascii="Century Gothic" w:hAnsi="Century Gothic"/>
          <w:sz w:val="24"/>
          <w:szCs w:val="24"/>
        </w:rPr>
        <w:t xml:space="preserve"> - CONTRATANTE</w:t>
      </w:r>
    </w:p>
    <w:p w:rsidR="00077181" w:rsidRPr="008007CF" w:rsidRDefault="00077181" w:rsidP="00077181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MAURICIO EUCLIDES VIANA</w:t>
      </w:r>
      <w:r w:rsidRPr="008007CF">
        <w:rPr>
          <w:rFonts w:ascii="Century Gothic" w:hAnsi="Century Gothic"/>
          <w:sz w:val="24"/>
          <w:szCs w:val="24"/>
        </w:rPr>
        <w:t xml:space="preserve"> - PREFEITO MUNICIPAL</w:t>
      </w:r>
    </w:p>
    <w:p w:rsidR="00077181" w:rsidRPr="008007CF" w:rsidRDefault="00077181" w:rsidP="00077181">
      <w:pPr>
        <w:jc w:val="center"/>
        <w:rPr>
          <w:rFonts w:ascii="Century Gothic" w:hAnsi="Century Gothic"/>
          <w:sz w:val="24"/>
          <w:szCs w:val="24"/>
        </w:rPr>
      </w:pPr>
    </w:p>
    <w:p w:rsidR="00077181" w:rsidRPr="008007CF" w:rsidRDefault="00077181" w:rsidP="00077181">
      <w:pPr>
        <w:jc w:val="center"/>
        <w:rPr>
          <w:rFonts w:ascii="Century Gothic" w:hAnsi="Century Gothic"/>
          <w:sz w:val="24"/>
          <w:szCs w:val="24"/>
        </w:rPr>
      </w:pPr>
    </w:p>
    <w:p w:rsidR="00077181" w:rsidRPr="008007CF" w:rsidRDefault="00077181" w:rsidP="00077181">
      <w:pPr>
        <w:jc w:val="center"/>
        <w:rPr>
          <w:rFonts w:ascii="Century Gothic" w:hAnsi="Century Gothic"/>
          <w:sz w:val="24"/>
          <w:szCs w:val="24"/>
        </w:rPr>
      </w:pPr>
      <w:r w:rsidRPr="008007CF">
        <w:rPr>
          <w:rFonts w:ascii="Century Gothic" w:hAnsi="Century Gothic"/>
          <w:sz w:val="24"/>
          <w:szCs w:val="24"/>
        </w:rPr>
        <w:t>Firma__________________________________________</w:t>
      </w:r>
    </w:p>
    <w:p w:rsidR="00077181" w:rsidRPr="008007CF" w:rsidRDefault="00077181" w:rsidP="00077181">
      <w:pPr>
        <w:jc w:val="center"/>
        <w:rPr>
          <w:rFonts w:ascii="Century Gothic" w:hAnsi="Century Gothic"/>
          <w:sz w:val="24"/>
          <w:szCs w:val="24"/>
        </w:rPr>
      </w:pPr>
      <w:r w:rsidRPr="008007CF">
        <w:rPr>
          <w:rFonts w:ascii="Century Gothic" w:hAnsi="Century Gothic"/>
          <w:sz w:val="24"/>
          <w:szCs w:val="24"/>
        </w:rPr>
        <w:t>CONTRATADA</w:t>
      </w:r>
    </w:p>
    <w:p w:rsidR="00077181" w:rsidRPr="008007CF" w:rsidRDefault="00077181" w:rsidP="00077181">
      <w:pPr>
        <w:rPr>
          <w:rFonts w:ascii="Century Gothic" w:hAnsi="Century Gothic"/>
          <w:sz w:val="24"/>
          <w:szCs w:val="24"/>
        </w:rPr>
      </w:pPr>
    </w:p>
    <w:p w:rsidR="00077181" w:rsidRPr="008007CF" w:rsidRDefault="00077181" w:rsidP="00077181">
      <w:pPr>
        <w:rPr>
          <w:rFonts w:ascii="Century Gothic" w:hAnsi="Century Gothic"/>
          <w:sz w:val="24"/>
          <w:szCs w:val="24"/>
        </w:rPr>
      </w:pPr>
    </w:p>
    <w:p w:rsidR="00077181" w:rsidRPr="008007CF" w:rsidRDefault="00077181" w:rsidP="00077181">
      <w:pPr>
        <w:rPr>
          <w:rFonts w:ascii="Century Gothic" w:hAnsi="Century Gothic"/>
          <w:sz w:val="24"/>
          <w:szCs w:val="24"/>
        </w:rPr>
      </w:pPr>
    </w:p>
    <w:p w:rsidR="00077181" w:rsidRPr="008007CF" w:rsidRDefault="00077181" w:rsidP="00077181">
      <w:pPr>
        <w:rPr>
          <w:rFonts w:ascii="Century Gothic" w:hAnsi="Century Gothic"/>
          <w:sz w:val="24"/>
          <w:szCs w:val="24"/>
        </w:rPr>
      </w:pPr>
      <w:r w:rsidRPr="008007CF">
        <w:rPr>
          <w:rFonts w:ascii="Century Gothic" w:hAnsi="Century Gothic"/>
          <w:sz w:val="24"/>
          <w:szCs w:val="24"/>
        </w:rPr>
        <w:t xml:space="preserve">Testemunhas: _____________________________       _____________________________  </w:t>
      </w:r>
    </w:p>
    <w:p w:rsidR="00077181" w:rsidRPr="008007CF" w:rsidRDefault="00077181" w:rsidP="00077181">
      <w:pPr>
        <w:rPr>
          <w:rFonts w:ascii="Century Gothic" w:hAnsi="Century Gothic"/>
          <w:sz w:val="24"/>
          <w:szCs w:val="24"/>
        </w:rPr>
      </w:pPr>
    </w:p>
    <w:p w:rsidR="00077181" w:rsidRPr="008007CF" w:rsidRDefault="00077181" w:rsidP="00077181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077181" w:rsidRPr="008007CF" w:rsidRDefault="00077181" w:rsidP="00077181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C0670C" w:rsidRDefault="00C0670C"/>
    <w:sectPr w:rsidR="00C0670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7181"/>
    <w:rsid w:val="00077181"/>
    <w:rsid w:val="00177A1F"/>
    <w:rsid w:val="00C0670C"/>
    <w:rsid w:val="00DD3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F98239-831D-4E4F-8E79-73C8DF4F3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71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077181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077181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WW-NormalWeb">
    <w:name w:val="WW-Normal (Web)"/>
    <w:basedOn w:val="Normal"/>
    <w:rsid w:val="00077181"/>
    <w:pPr>
      <w:suppressAutoHyphens/>
      <w:spacing w:before="280" w:after="280"/>
    </w:pPr>
    <w:rPr>
      <w:sz w:val="24"/>
      <w:szCs w:val="24"/>
      <w:lang w:eastAsia="ar-SA"/>
    </w:rPr>
  </w:style>
  <w:style w:type="paragraph" w:styleId="Corpodetexto3">
    <w:name w:val="Body Text 3"/>
    <w:basedOn w:val="Normal"/>
    <w:link w:val="Corpodetexto3Char"/>
    <w:rsid w:val="00077181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077181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styleId="Forte">
    <w:name w:val="Strong"/>
    <w:uiPriority w:val="22"/>
    <w:qFormat/>
    <w:rsid w:val="0007718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1735</Words>
  <Characters>9372</Characters>
  <Application>Microsoft Office Word</Application>
  <DocSecurity>0</DocSecurity>
  <Lines>78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</dc:creator>
  <cp:keywords/>
  <dc:description/>
  <cp:lastModifiedBy>PR</cp:lastModifiedBy>
  <cp:revision>2</cp:revision>
  <dcterms:created xsi:type="dcterms:W3CDTF">2017-07-18T19:33:00Z</dcterms:created>
  <dcterms:modified xsi:type="dcterms:W3CDTF">2017-07-18T19:51:00Z</dcterms:modified>
</cp:coreProperties>
</file>