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DE" w:rsidRPr="00345E09" w:rsidRDefault="003928DE" w:rsidP="003928DE">
      <w:pPr>
        <w:pStyle w:val="Ttulo"/>
        <w:ind w:left="0"/>
        <w:rPr>
          <w:rFonts w:ascii="Century Gothic" w:hAnsi="Century Gothic"/>
          <w:sz w:val="24"/>
          <w:szCs w:val="24"/>
          <w:lang w:val="pt-BR"/>
        </w:rPr>
      </w:pPr>
      <w:r w:rsidRPr="00912C4A">
        <w:rPr>
          <w:rFonts w:ascii="Century Gothic" w:hAnsi="Century Gothic"/>
          <w:sz w:val="24"/>
          <w:szCs w:val="24"/>
        </w:rPr>
        <w:t>ATA DE REGISTRO DE PREÇOS</w:t>
      </w:r>
      <w:r w:rsidR="006A5CE9">
        <w:rPr>
          <w:rFonts w:ascii="Century Gothic" w:hAnsi="Century Gothic"/>
          <w:sz w:val="24"/>
          <w:szCs w:val="24"/>
          <w:lang w:val="pt-BR"/>
        </w:rPr>
        <w:t xml:space="preserve"> Nº</w:t>
      </w:r>
      <w:r w:rsidR="00345E09">
        <w:rPr>
          <w:rFonts w:ascii="Century Gothic" w:hAnsi="Century Gothic"/>
          <w:sz w:val="24"/>
          <w:szCs w:val="24"/>
        </w:rPr>
        <w:t xml:space="preserve"> 004/2018</w:t>
      </w:r>
    </w:p>
    <w:p w:rsidR="003928DE" w:rsidRPr="00912C4A" w:rsidRDefault="003928DE" w:rsidP="003928DE">
      <w:pPr>
        <w:pStyle w:val="Ttulo"/>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b/>
          <w:sz w:val="24"/>
          <w:szCs w:val="24"/>
        </w:rPr>
      </w:pP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autoSpaceDE w:val="0"/>
        <w:autoSpaceDN w:val="0"/>
        <w:adjustRightInd w:val="0"/>
        <w:jc w:val="both"/>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sz w:val="24"/>
          <w:szCs w:val="24"/>
        </w:rPr>
      </w:pPr>
      <w:r w:rsidRPr="00912C4A">
        <w:rPr>
          <w:rFonts w:ascii="Century Gothic" w:hAnsi="Century Gothic"/>
          <w:sz w:val="24"/>
          <w:szCs w:val="24"/>
        </w:rPr>
        <w:t xml:space="preserve">Aos </w:t>
      </w:r>
      <w:r w:rsidR="007B775E">
        <w:rPr>
          <w:rFonts w:ascii="Century Gothic" w:hAnsi="Century Gothic"/>
          <w:sz w:val="24"/>
          <w:szCs w:val="24"/>
        </w:rPr>
        <w:t>03</w:t>
      </w:r>
      <w:r w:rsidRPr="00912C4A">
        <w:rPr>
          <w:rFonts w:ascii="Century Gothic" w:hAnsi="Century Gothic"/>
          <w:sz w:val="24"/>
          <w:szCs w:val="24"/>
        </w:rPr>
        <w:t xml:space="preserve"> dias do mês de </w:t>
      </w:r>
      <w:r>
        <w:rPr>
          <w:rFonts w:ascii="Century Gothic" w:hAnsi="Century Gothic"/>
          <w:sz w:val="24"/>
          <w:szCs w:val="24"/>
        </w:rPr>
        <w:t xml:space="preserve">janeiro </w:t>
      </w:r>
      <w:r w:rsidRPr="00912C4A">
        <w:rPr>
          <w:rFonts w:ascii="Century Gothic" w:hAnsi="Century Gothic"/>
          <w:sz w:val="24"/>
          <w:szCs w:val="24"/>
        </w:rPr>
        <w:t xml:space="preserve">de </w:t>
      </w:r>
      <w:r>
        <w:rPr>
          <w:rFonts w:ascii="Century Gothic" w:hAnsi="Century Gothic"/>
          <w:sz w:val="24"/>
          <w:szCs w:val="24"/>
        </w:rPr>
        <w:t>2018</w:t>
      </w:r>
      <w:r w:rsidRPr="00912C4A">
        <w:rPr>
          <w:rFonts w:ascii="Century Gothic" w:hAnsi="Century Gothic"/>
          <w:sz w:val="24"/>
          <w:szCs w:val="24"/>
        </w:rPr>
        <w:t xml:space="preserve">,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xml:space="preserve">, por deliberação do Pregoeiro do município, resolve registrar os preços para a </w:t>
      </w:r>
      <w:r w:rsidRPr="00912C4A">
        <w:rPr>
          <w:rFonts w:ascii="Century Gothic" w:hAnsi="Century Gothic"/>
          <w:b/>
          <w:sz w:val="24"/>
          <w:szCs w:val="24"/>
        </w:rPr>
        <w:t>Contratação de Empresa, Para o Fornecimento de Óleos Lubrificantes e Materiais de Lavagem Automotiva, Para Manutenção dos Veículos e Máquinas da Frota Municipal,</w:t>
      </w:r>
      <w:r w:rsidRPr="00912C4A">
        <w:rPr>
          <w:rFonts w:ascii="Century Gothic" w:hAnsi="Century Gothic"/>
          <w:sz w:val="24"/>
          <w:szCs w:val="24"/>
        </w:rPr>
        <w:t xml:space="preserve"> tendo sido os referidos Preços oferecidos</w:t>
      </w:r>
      <w:r>
        <w:rPr>
          <w:rFonts w:ascii="Century Gothic" w:hAnsi="Century Gothic"/>
          <w:sz w:val="24"/>
          <w:szCs w:val="24"/>
        </w:rPr>
        <w:t xml:space="preserve"> pela empresa M.M. COMERCIO DE PEÇAS EIRELI - EPP</w:t>
      </w:r>
      <w:r w:rsidRPr="00912C4A">
        <w:rPr>
          <w:rFonts w:ascii="Century Gothic" w:hAnsi="Century Gothic"/>
          <w:sz w:val="24"/>
          <w:szCs w:val="24"/>
        </w:rPr>
        <w:t xml:space="preserve"> estabelecida à </w:t>
      </w:r>
      <w:r w:rsidR="006A5CE9">
        <w:rPr>
          <w:rFonts w:ascii="Century Gothic" w:hAnsi="Century Gothic"/>
          <w:sz w:val="24"/>
          <w:szCs w:val="24"/>
        </w:rPr>
        <w:t>Rua Maria Antônia de Souza</w:t>
      </w:r>
      <w:r w:rsidRPr="00912C4A">
        <w:rPr>
          <w:rFonts w:ascii="Century Gothic" w:hAnsi="Century Gothic"/>
          <w:sz w:val="24"/>
          <w:szCs w:val="24"/>
        </w:rPr>
        <w:t xml:space="preserve">, n.º </w:t>
      </w:r>
      <w:r w:rsidR="006A5CE9">
        <w:rPr>
          <w:rFonts w:ascii="Century Gothic" w:hAnsi="Century Gothic"/>
          <w:sz w:val="24"/>
          <w:szCs w:val="24"/>
        </w:rPr>
        <w:t>32</w:t>
      </w:r>
      <w:r w:rsidRPr="00912C4A">
        <w:rPr>
          <w:rFonts w:ascii="Century Gothic" w:hAnsi="Century Gothic"/>
          <w:sz w:val="24"/>
          <w:szCs w:val="24"/>
        </w:rPr>
        <w:t xml:space="preserve">, bairro </w:t>
      </w:r>
      <w:r w:rsidR="006A5CE9">
        <w:rPr>
          <w:rFonts w:ascii="Century Gothic" w:hAnsi="Century Gothic"/>
          <w:sz w:val="24"/>
          <w:szCs w:val="24"/>
        </w:rPr>
        <w:t>Santa Angelina</w:t>
      </w:r>
      <w:r w:rsidRPr="00912C4A">
        <w:rPr>
          <w:rFonts w:ascii="Century Gothic" w:hAnsi="Century Gothic"/>
          <w:sz w:val="24"/>
          <w:szCs w:val="24"/>
        </w:rPr>
        <w:t xml:space="preserve">,  na cidade de </w:t>
      </w:r>
      <w:r w:rsidR="006A5CE9">
        <w:rPr>
          <w:rFonts w:ascii="Century Gothic" w:hAnsi="Century Gothic"/>
          <w:sz w:val="24"/>
          <w:szCs w:val="24"/>
        </w:rPr>
        <w:t>Pouso Alegre (MG)</w:t>
      </w:r>
      <w:r w:rsidRPr="00912C4A">
        <w:rPr>
          <w:rFonts w:ascii="Century Gothic" w:hAnsi="Century Gothic"/>
          <w:sz w:val="24"/>
          <w:szCs w:val="24"/>
        </w:rPr>
        <w:t xml:space="preserve">, inscrita no CGC sob o n.º </w:t>
      </w:r>
      <w:r w:rsidR="006A5CE9">
        <w:rPr>
          <w:rFonts w:ascii="Century Gothic" w:hAnsi="Century Gothic"/>
          <w:sz w:val="24"/>
          <w:szCs w:val="24"/>
        </w:rPr>
        <w:t>07.811.324/0001-59</w:t>
      </w:r>
      <w:r w:rsidRPr="00912C4A">
        <w:rPr>
          <w:rFonts w:ascii="Century Gothic" w:hAnsi="Century Gothic"/>
          <w:sz w:val="24"/>
          <w:szCs w:val="24"/>
        </w:rPr>
        <w:t xml:space="preserve">, I.E. </w:t>
      </w:r>
      <w:r w:rsidR="006A5CE9">
        <w:rPr>
          <w:rFonts w:ascii="Century Gothic" w:hAnsi="Century Gothic"/>
          <w:sz w:val="24"/>
          <w:szCs w:val="24"/>
        </w:rPr>
        <w:t>525997557.00-06</w:t>
      </w:r>
      <w:r w:rsidRPr="00912C4A">
        <w:rPr>
          <w:rFonts w:ascii="Century Gothic" w:hAnsi="Century Gothic"/>
          <w:sz w:val="24"/>
          <w:szCs w:val="24"/>
        </w:rPr>
        <w:t xml:space="preserve">, representada </w:t>
      </w:r>
      <w:r w:rsidR="006A5CE9">
        <w:rPr>
          <w:rFonts w:ascii="Century Gothic" w:hAnsi="Century Gothic"/>
          <w:sz w:val="24"/>
          <w:szCs w:val="24"/>
        </w:rPr>
        <w:t>neste ato, pelo Sr. Paulo Henrique Teodoro</w:t>
      </w:r>
      <w:r w:rsidRPr="00912C4A">
        <w:rPr>
          <w:rFonts w:ascii="Century Gothic" w:hAnsi="Century Gothic"/>
          <w:sz w:val="24"/>
          <w:szCs w:val="24"/>
        </w:rPr>
        <w:t xml:space="preserve">, portador de R.G. n.º </w:t>
      </w:r>
      <w:r w:rsidR="006A5CE9">
        <w:rPr>
          <w:rFonts w:ascii="Century Gothic" w:hAnsi="Century Gothic"/>
          <w:sz w:val="24"/>
          <w:szCs w:val="24"/>
        </w:rPr>
        <w:t>MG-6.168.879</w:t>
      </w:r>
      <w:r w:rsidRPr="00912C4A">
        <w:rPr>
          <w:rFonts w:ascii="Century Gothic" w:hAnsi="Century Gothic"/>
          <w:sz w:val="24"/>
          <w:szCs w:val="24"/>
        </w:rPr>
        <w:t xml:space="preserve"> e CPF n.º </w:t>
      </w:r>
      <w:r w:rsidR="006A5CE9">
        <w:rPr>
          <w:rFonts w:ascii="Century Gothic" w:hAnsi="Century Gothic"/>
          <w:sz w:val="24"/>
          <w:szCs w:val="24"/>
        </w:rPr>
        <w:t>833.011.356-68</w:t>
      </w:r>
      <w:r w:rsidRPr="00912C4A">
        <w:rPr>
          <w:rFonts w:ascii="Century Gothic" w:hAnsi="Century Gothic"/>
          <w:sz w:val="24"/>
          <w:szCs w:val="24"/>
        </w:rPr>
        <w:t xml:space="preserve"> e cuja proposta foi classificada em primeiro lugar, observadas as condições enunciadas nas Cláusulas que se seguem.</w:t>
      </w:r>
    </w:p>
    <w:p w:rsidR="003928DE" w:rsidRPr="00912C4A" w:rsidRDefault="003928DE" w:rsidP="003928DE">
      <w:pPr>
        <w:tabs>
          <w:tab w:val="right" w:pos="9117"/>
        </w:tabs>
        <w:jc w:val="both"/>
        <w:rPr>
          <w:rFonts w:ascii="Century Gothic" w:hAnsi="Century Gothic" w:cs="Arial"/>
          <w:snapToGrid w:val="0"/>
          <w:sz w:val="24"/>
          <w:szCs w:val="24"/>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PRIMEIRA - DO OBJETO:</w:t>
      </w:r>
    </w:p>
    <w:p w:rsidR="003928DE" w:rsidRPr="00912C4A" w:rsidRDefault="003928DE" w:rsidP="003928DE">
      <w:pPr>
        <w:jc w:val="both"/>
        <w:rPr>
          <w:rFonts w:ascii="Century Gothic" w:hAnsi="Century Gothic"/>
          <w:b/>
          <w:snapToGrid w:val="0"/>
          <w:sz w:val="24"/>
          <w:szCs w:val="24"/>
        </w:rPr>
      </w:pPr>
    </w:p>
    <w:p w:rsidR="003928DE" w:rsidRPr="00912C4A" w:rsidRDefault="003928DE" w:rsidP="003928DE">
      <w:pPr>
        <w:autoSpaceDE w:val="0"/>
        <w:autoSpaceDN w:val="0"/>
        <w:adjustRightInd w:val="0"/>
        <w:jc w:val="both"/>
        <w:rPr>
          <w:rFonts w:ascii="Century Gothic" w:hAnsi="Century Gothic"/>
          <w:b/>
          <w:snapToGrid w:val="0"/>
          <w:sz w:val="24"/>
          <w:szCs w:val="24"/>
        </w:rPr>
      </w:pPr>
      <w:r w:rsidRPr="00912C4A">
        <w:rPr>
          <w:rFonts w:ascii="Century Gothic" w:hAnsi="Century Gothic"/>
          <w:snapToGrid w:val="0"/>
          <w:sz w:val="24"/>
          <w:szCs w:val="24"/>
        </w:rPr>
        <w:t xml:space="preserve">Constitui objeto principal do presente instrumento, o Registro de Preços para a </w:t>
      </w: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tabs>
          <w:tab w:val="left" w:pos="717"/>
        </w:tabs>
        <w:jc w:val="both"/>
        <w:rPr>
          <w:rFonts w:ascii="Century Gothic" w:hAnsi="Century Gothic"/>
          <w:snapToGrid w:val="0"/>
          <w:sz w:val="24"/>
          <w:szCs w:val="24"/>
        </w:rPr>
      </w:pPr>
    </w:p>
    <w:p w:rsidR="003928DE" w:rsidRPr="00912C4A" w:rsidRDefault="003928DE" w:rsidP="003928DE">
      <w:pPr>
        <w:tabs>
          <w:tab w:val="right" w:pos="6589"/>
        </w:tabs>
        <w:jc w:val="both"/>
        <w:rPr>
          <w:rFonts w:ascii="Century Gothic" w:hAnsi="Century Gothic"/>
          <w:b/>
          <w:snapToGrid w:val="0"/>
          <w:sz w:val="24"/>
          <w:szCs w:val="24"/>
        </w:rPr>
      </w:pPr>
      <w:r w:rsidRPr="00912C4A">
        <w:rPr>
          <w:rFonts w:ascii="Century Gothic" w:hAnsi="Century Gothic"/>
          <w:b/>
          <w:snapToGrid w:val="0"/>
          <w:sz w:val="24"/>
          <w:szCs w:val="24"/>
        </w:rPr>
        <w:t>CLÁUSULA SEGUNDA - DA VALIDADE DO REGISTRO DE PREÇOS</w:t>
      </w:r>
    </w:p>
    <w:p w:rsidR="003928DE" w:rsidRPr="00912C4A" w:rsidRDefault="003928DE" w:rsidP="003928DE">
      <w:pPr>
        <w:tabs>
          <w:tab w:val="right" w:pos="6589"/>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presente Ata de Registro de Preços terá a validade de 12 (doze) meses a partir da sua assinatura.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2401"/>
        </w:tabs>
        <w:jc w:val="both"/>
        <w:rPr>
          <w:rFonts w:ascii="Century Gothic" w:hAnsi="Century Gothic"/>
          <w:b/>
          <w:snapToGrid w:val="0"/>
          <w:sz w:val="24"/>
          <w:szCs w:val="24"/>
        </w:rPr>
      </w:pPr>
      <w:r w:rsidRPr="00912C4A">
        <w:rPr>
          <w:rFonts w:ascii="Century Gothic" w:hAnsi="Century Gothic"/>
          <w:b/>
          <w:snapToGrid w:val="0"/>
          <w:sz w:val="24"/>
          <w:szCs w:val="24"/>
        </w:rPr>
        <w:t xml:space="preserve"> CLÁUSULA TERCEIRA </w:t>
      </w:r>
      <w:r w:rsidRPr="00912C4A">
        <w:rPr>
          <w:rFonts w:ascii="Century Gothic" w:hAnsi="Century Gothic"/>
          <w:b/>
          <w:snapToGrid w:val="0"/>
          <w:sz w:val="24"/>
          <w:szCs w:val="24"/>
        </w:rPr>
        <w:noBreakHyphen/>
        <w:t xml:space="preserve"> DO PREÇO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w:t>
      </w:r>
    </w:p>
    <w:p w:rsidR="003928DE" w:rsidRPr="00912C4A" w:rsidRDefault="003928DE" w:rsidP="003928DE">
      <w:pPr>
        <w:tabs>
          <w:tab w:val="right" w:pos="9122"/>
        </w:tabs>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decorrente desta Ata, serão observadas as disposições do Decreto nº 991/2014, </w:t>
      </w:r>
      <w:r w:rsidRPr="00912C4A">
        <w:rPr>
          <w:rFonts w:ascii="Century Gothic" w:hAnsi="Century Gothic"/>
          <w:sz w:val="24"/>
          <w:szCs w:val="24"/>
        </w:rPr>
        <w:t>que regulamenta o SRP na modalidade pregão</w:t>
      </w:r>
      <w:r w:rsidRPr="00912C4A">
        <w:rPr>
          <w:rFonts w:ascii="Century Gothic" w:hAnsi="Century Gothic"/>
          <w:snapToGrid w:val="0"/>
          <w:sz w:val="24"/>
          <w:szCs w:val="24"/>
        </w:rPr>
        <w:t xml:space="preserve">, assim como as cláusulas e condições constantes do Edital de Pregão Presencial Para Registro de Preços </w:t>
      </w:r>
      <w:r w:rsidRPr="00912C4A">
        <w:rPr>
          <w:rFonts w:ascii="Century Gothic" w:hAnsi="Century Gothic"/>
          <w:snapToGrid w:val="0"/>
          <w:sz w:val="24"/>
          <w:szCs w:val="24"/>
        </w:rPr>
        <w:lastRenderedPageBreak/>
        <w:t xml:space="preserve">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que a precedeu e integra o presente instrumento de compromisso independentemente de transcrição.</w:t>
      </w:r>
    </w:p>
    <w:p w:rsidR="003928DE" w:rsidRPr="00912C4A" w:rsidRDefault="003928DE" w:rsidP="003928DE">
      <w:pPr>
        <w:tabs>
          <w:tab w:val="right" w:pos="9106"/>
        </w:tabs>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preço unitário a ser pago será o constante das propostas apresentadas,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pelas empresas detentoras da Presente ATA, as quais também a integram.</w:t>
      </w:r>
    </w:p>
    <w:p w:rsidR="003928DE" w:rsidRPr="00912C4A" w:rsidRDefault="003928DE" w:rsidP="003928DE">
      <w:pPr>
        <w:tabs>
          <w:tab w:val="right" w:pos="9106"/>
        </w:tabs>
        <w:jc w:val="both"/>
        <w:rPr>
          <w:rFonts w:ascii="Century Gothic" w:hAnsi="Century Gothic"/>
          <w:snapToGrid w:val="0"/>
          <w:sz w:val="24"/>
          <w:szCs w:val="24"/>
        </w:rPr>
      </w:pPr>
    </w:p>
    <w:p w:rsidR="003928DE" w:rsidRPr="00912C4A" w:rsidRDefault="003928DE" w:rsidP="003928DE">
      <w:pPr>
        <w:tabs>
          <w:tab w:val="left" w:pos="50"/>
          <w:tab w:val="left" w:leader="dot" w:pos="5971"/>
          <w:tab w:val="right" w:pos="9106"/>
        </w:tabs>
        <w:jc w:val="both"/>
        <w:rPr>
          <w:rFonts w:ascii="Century Gothic" w:hAnsi="Century Gothic"/>
          <w:b/>
          <w:snapToGrid w:val="0"/>
          <w:sz w:val="24"/>
          <w:szCs w:val="24"/>
        </w:rPr>
      </w:pPr>
      <w:r w:rsidRPr="00912C4A">
        <w:rPr>
          <w:rFonts w:ascii="Century Gothic" w:hAnsi="Century Gothic"/>
          <w:snapToGrid w:val="0"/>
          <w:sz w:val="24"/>
          <w:szCs w:val="24"/>
        </w:rPr>
        <w:t xml:space="preserve"> </w:t>
      </w:r>
      <w:r w:rsidRPr="00912C4A">
        <w:rPr>
          <w:rFonts w:ascii="Century Gothic" w:hAnsi="Century Gothic"/>
          <w:b/>
          <w:snapToGrid w:val="0"/>
          <w:sz w:val="24"/>
          <w:szCs w:val="24"/>
        </w:rPr>
        <w:t>CLÁUSULA QUARTA - DO LOCAL E PRAZO DE ENTREGA</w:t>
      </w:r>
    </w:p>
    <w:p w:rsidR="003928DE" w:rsidRPr="00912C4A" w:rsidRDefault="003928DE" w:rsidP="003928DE">
      <w:pPr>
        <w:tabs>
          <w:tab w:val="left" w:pos="50"/>
          <w:tab w:val="left" w:leader="dot" w:pos="5971"/>
          <w:tab w:val="right" w:pos="6021"/>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prazo de entrega dos produtos será de 03 (três) dias e será contado a partir da Ordem de Fornecimento. </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 local da entrega, em cada fornecimento, será em locais pré-determinados pela administração.</w:t>
      </w:r>
    </w:p>
    <w:p w:rsidR="003928DE" w:rsidRPr="00912C4A" w:rsidRDefault="003928DE" w:rsidP="003928DE">
      <w:pPr>
        <w:tabs>
          <w:tab w:val="right" w:pos="5427"/>
        </w:tabs>
        <w:jc w:val="both"/>
        <w:rPr>
          <w:rFonts w:ascii="Century Gothic" w:hAnsi="Century Gothic"/>
          <w:i/>
          <w:snapToGrid w:val="0"/>
          <w:sz w:val="24"/>
          <w:szCs w:val="24"/>
        </w:rPr>
      </w:pPr>
    </w:p>
    <w:p w:rsidR="003928DE" w:rsidRPr="00912C4A" w:rsidRDefault="003928DE" w:rsidP="003928DE">
      <w:pPr>
        <w:tabs>
          <w:tab w:val="right" w:pos="322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QUINTA </w:t>
      </w:r>
      <w:r w:rsidRPr="00912C4A">
        <w:rPr>
          <w:rFonts w:ascii="Century Gothic" w:hAnsi="Century Gothic"/>
          <w:b/>
          <w:snapToGrid w:val="0"/>
          <w:sz w:val="24"/>
          <w:szCs w:val="24"/>
        </w:rPr>
        <w:noBreakHyphen/>
        <w:t xml:space="preserve"> DO PAGAMENTO</w:t>
      </w:r>
    </w:p>
    <w:p w:rsidR="003928DE" w:rsidRPr="00912C4A" w:rsidRDefault="003928DE" w:rsidP="003928DE">
      <w:pPr>
        <w:tabs>
          <w:tab w:val="right" w:pos="254"/>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w:t>
      </w:r>
      <w:r w:rsidRPr="00912C4A">
        <w:rPr>
          <w:rFonts w:ascii="Century Gothic" w:hAnsi="Century Gothic"/>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12C4A">
        <w:rPr>
          <w:rFonts w:ascii="Century Gothic" w:hAnsi="Century Gothic"/>
          <w:snapToGrid w:val="0"/>
          <w:sz w:val="24"/>
          <w:szCs w:val="24"/>
        </w:rPr>
        <w:t>.</w:t>
      </w:r>
    </w:p>
    <w:p w:rsidR="003928DE" w:rsidRPr="00912C4A" w:rsidRDefault="003928DE" w:rsidP="003928DE">
      <w:pPr>
        <w:tabs>
          <w:tab w:val="right" w:pos="4374"/>
        </w:tabs>
        <w:jc w:val="both"/>
        <w:rPr>
          <w:rFonts w:ascii="Century Gothic" w:hAnsi="Century Gothic"/>
          <w:snapToGrid w:val="0"/>
          <w:sz w:val="24"/>
          <w:szCs w:val="24"/>
        </w:rPr>
      </w:pPr>
    </w:p>
    <w:p w:rsidR="003928DE" w:rsidRPr="00912C4A" w:rsidRDefault="003928DE" w:rsidP="003928DE">
      <w:pPr>
        <w:tabs>
          <w:tab w:val="right" w:pos="6375"/>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SEXTA </w:t>
      </w:r>
      <w:r w:rsidRPr="00912C4A">
        <w:rPr>
          <w:rFonts w:ascii="Century Gothic" w:hAnsi="Century Gothic"/>
          <w:b/>
          <w:snapToGrid w:val="0"/>
          <w:sz w:val="24"/>
          <w:szCs w:val="24"/>
        </w:rPr>
        <w:noBreakHyphen/>
        <w:t xml:space="preserve"> DAS CONDIÇÕES DE FORNECIMENTO</w:t>
      </w:r>
    </w:p>
    <w:p w:rsidR="003928DE" w:rsidRPr="00912C4A" w:rsidRDefault="003928DE" w:rsidP="003928DE">
      <w:pPr>
        <w:tabs>
          <w:tab w:val="right" w:pos="6375"/>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IV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Os produtos deverão ser entregues acompanhados das respectivas notas</w:t>
      </w:r>
      <w:r w:rsidRPr="00912C4A">
        <w:rPr>
          <w:rFonts w:ascii="Century Gothic" w:hAnsi="Century Gothic"/>
          <w:snapToGrid w:val="0"/>
          <w:sz w:val="24"/>
          <w:szCs w:val="24"/>
        </w:rPr>
        <w:noBreakHyphen/>
        <w:t>fiscais.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V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left" w:pos="92"/>
          <w:tab w:val="right" w:pos="4024"/>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SÉTIMA </w:t>
      </w:r>
      <w:r w:rsidRPr="00912C4A">
        <w:rPr>
          <w:rFonts w:ascii="Century Gothic" w:hAnsi="Century Gothic"/>
          <w:b/>
          <w:snapToGrid w:val="0"/>
          <w:sz w:val="24"/>
          <w:szCs w:val="24"/>
        </w:rPr>
        <w:noBreakHyphen/>
        <w:t xml:space="preserve"> DAS PENALIDADES</w:t>
      </w:r>
    </w:p>
    <w:p w:rsidR="003928DE" w:rsidRPr="00912C4A" w:rsidRDefault="003928DE" w:rsidP="003928DE">
      <w:pPr>
        <w:tabs>
          <w:tab w:val="left" w:pos="92"/>
          <w:tab w:val="right" w:pos="4024"/>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w:t>
      </w:r>
      <w:r w:rsidRPr="00912C4A">
        <w:rPr>
          <w:rFonts w:ascii="Century Gothic" w:hAnsi="Century Gothic"/>
          <w:sz w:val="24"/>
          <w:szCs w:val="24"/>
        </w:rPr>
        <w:t>A não entrega do(s) produto(s) no prazo assinalado, importará na aplicação de multa diária na ordem de 0.3% (três décimos por cento) até o 30º (trigésimo) dia de atraso, sobre o valor do Fornecimento não Realizado.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II</w:t>
      </w:r>
      <w:r w:rsidRPr="00912C4A">
        <w:rPr>
          <w:rFonts w:ascii="Century Gothic" w:hAnsi="Century Gothic"/>
          <w:sz w:val="24"/>
          <w:szCs w:val="24"/>
        </w:rPr>
        <w:t xml:space="preserve"> - 10% (dez por cento) sobre o valor do objeto, não executado, no caso de atraso superior a 30 (trinta) dias, com o </w:t>
      </w:r>
      <w:r w:rsidR="00B670D2" w:rsidRPr="00912C4A">
        <w:rPr>
          <w:rFonts w:ascii="Century Gothic" w:hAnsi="Century Gothic"/>
          <w:sz w:val="24"/>
          <w:szCs w:val="24"/>
        </w:rPr>
        <w:t>consequente</w:t>
      </w:r>
      <w:r w:rsidRPr="00912C4A">
        <w:rPr>
          <w:rFonts w:ascii="Century Gothic" w:hAnsi="Century Gothic"/>
          <w:sz w:val="24"/>
          <w:szCs w:val="24"/>
        </w:rPr>
        <w:t xml:space="preserve"> cancelamento da nota de empenho, Ata de Registro de Preços, contrato ou documento correspondente.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lastRenderedPageBreak/>
        <w:t>III</w:t>
      </w:r>
      <w:r w:rsidRPr="00912C4A">
        <w:rPr>
          <w:rFonts w:ascii="Century Gothic" w:hAnsi="Century Gothic"/>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IV -</w:t>
      </w:r>
      <w:r w:rsidRPr="00912C4A">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 xml:space="preserve">V </w:t>
      </w:r>
      <w:r w:rsidRPr="00912C4A">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VI</w:t>
      </w:r>
      <w:r w:rsidRPr="00912C4A">
        <w:rPr>
          <w:rFonts w:ascii="Century Gothic" w:hAnsi="Century Gothic"/>
          <w:sz w:val="24"/>
          <w:szCs w:val="24"/>
        </w:rPr>
        <w:t xml:space="preserve"> - Será propiciada Ampla Defesa à CONTRATADA, antes da imposição das penalidades elencadas nos itens precedentes.</w:t>
      </w:r>
    </w:p>
    <w:p w:rsidR="003928DE" w:rsidRPr="00912C4A" w:rsidRDefault="003928DE" w:rsidP="003928DE">
      <w:pPr>
        <w:jc w:val="both"/>
        <w:rPr>
          <w:rFonts w:ascii="Century Gothic" w:hAnsi="Century Gothic"/>
          <w:sz w:val="24"/>
          <w:szCs w:val="24"/>
        </w:rPr>
      </w:pPr>
    </w:p>
    <w:p w:rsidR="003928DE" w:rsidRPr="00912C4A" w:rsidRDefault="003928DE" w:rsidP="003928DE">
      <w:pPr>
        <w:tabs>
          <w:tab w:val="right" w:pos="601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OITAVA </w:t>
      </w:r>
      <w:r w:rsidRPr="00912C4A">
        <w:rPr>
          <w:rFonts w:ascii="Century Gothic" w:hAnsi="Century Gothic"/>
          <w:b/>
          <w:snapToGrid w:val="0"/>
          <w:sz w:val="24"/>
          <w:szCs w:val="24"/>
        </w:rPr>
        <w:noBreakHyphen/>
        <w:t xml:space="preserve"> DO REEQUILÍBRIO ECONÔMICO-FINANCEIRO</w:t>
      </w:r>
    </w:p>
    <w:p w:rsidR="003928DE" w:rsidRPr="00912C4A" w:rsidRDefault="003928DE" w:rsidP="003928DE">
      <w:pPr>
        <w:pStyle w:val="xmsobodytextindent"/>
        <w:shd w:val="clear" w:color="auto" w:fill="FFFFFF"/>
        <w:spacing w:before="0" w:beforeAutospacing="0" w:after="0" w:afterAutospacing="0"/>
        <w:rPr>
          <w:rFonts w:ascii="Century Gothic" w:hAnsi="Century Gothic"/>
        </w:rPr>
      </w:pP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I </w:t>
      </w:r>
      <w:r w:rsidRPr="00912C4A">
        <w:rPr>
          <w:rFonts w:ascii="Century Gothic" w:hAnsi="Century Gothic"/>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rPr>
        <w:t>Sendo obrigatório o cumprimento conforme segue:</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a)</w:t>
      </w:r>
      <w:r w:rsidRPr="00912C4A">
        <w:rPr>
          <w:rFonts w:ascii="Century Gothic" w:hAnsi="Century Gothic"/>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b) </w:t>
      </w:r>
      <w:r w:rsidRPr="00912C4A">
        <w:rPr>
          <w:rFonts w:ascii="Century Gothic" w:hAnsi="Century Gothic"/>
        </w:rPr>
        <w:t>A empresa somente poderá alterar os preços após o deferimento do pedido do Reequilíbrio por parte da Prefeitura.</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c)</w:t>
      </w:r>
      <w:r w:rsidRPr="00912C4A">
        <w:rPr>
          <w:rFonts w:ascii="Century Gothic" w:hAnsi="Century Gothic"/>
        </w:rPr>
        <w:t xml:space="preserve"> O Reequilíbrio econômico e financeiro não retroagirá a ordens de fornecimento já emitidas, sendo aplicável ao saldo restante a partir da data do deferimento do pedido com a sua respectiva publicação.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d)</w:t>
      </w:r>
      <w:r w:rsidRPr="00912C4A">
        <w:rPr>
          <w:rFonts w:ascii="Century Gothic" w:hAnsi="Century Gothic"/>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e)</w:t>
      </w:r>
      <w:r w:rsidRPr="00912C4A">
        <w:rPr>
          <w:rFonts w:ascii="Century Gothic" w:hAnsi="Century Gothic"/>
        </w:rPr>
        <w:t xml:space="preserve"> As ordens de fornecimento já emitidas, sem que tenham sido protocolados os pedidos de reequilíbrio econômico e financeiro deverão ser entregues no preço original.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f)</w:t>
      </w:r>
      <w:r w:rsidRPr="00912C4A">
        <w:rPr>
          <w:rFonts w:ascii="Century Gothic" w:hAnsi="Century Gothic"/>
        </w:rPr>
        <w:t xml:space="preserve"> O pedido de reequilíbrio econômico e financeiro deverão ser protocolados na Secretaria Geral da Prefeitura Municipal de Conceição dos Ouros (MG).</w:t>
      </w:r>
    </w:p>
    <w:p w:rsidR="003928DE"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g)</w:t>
      </w:r>
      <w:r w:rsidRPr="00912C4A">
        <w:rPr>
          <w:rFonts w:ascii="Century Gothic" w:hAnsi="Century Gothic"/>
        </w:rPr>
        <w:t xml:space="preserve"> O contratado fica obrigado a suportar os acréscimos e supressões no limite de 25% do valor do contrato, nos termos do art. 65 § 1º da Lei 8.666/93.</w:t>
      </w:r>
    </w:p>
    <w:p w:rsidR="003928DE" w:rsidRDefault="003928DE" w:rsidP="003928DE">
      <w:pPr>
        <w:pStyle w:val="xmsonormal"/>
        <w:shd w:val="clear" w:color="auto" w:fill="FFFFFF"/>
        <w:spacing w:before="0" w:beforeAutospacing="0" w:after="0" w:afterAutospacing="0"/>
        <w:jc w:val="both"/>
        <w:rPr>
          <w:rFonts w:ascii="Century Gothic" w:hAnsi="Century Gothic"/>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NONA – DOTAÇÃO ORÇAMENTÁRIA</w:t>
      </w:r>
    </w:p>
    <w:p w:rsidR="003928DE" w:rsidRPr="00912C4A" w:rsidRDefault="003928DE" w:rsidP="003928DE">
      <w:pPr>
        <w:jc w:val="both"/>
        <w:rPr>
          <w:rFonts w:ascii="Century Gothic" w:hAnsi="Century Gothic"/>
          <w:sz w:val="24"/>
          <w:szCs w:val="24"/>
        </w:rPr>
      </w:pPr>
    </w:p>
    <w:p w:rsidR="003928DE" w:rsidRDefault="003928DE" w:rsidP="003928DE">
      <w:pPr>
        <w:pStyle w:val="Recuodecorpodetexto"/>
        <w:ind w:firstLine="0"/>
        <w:rPr>
          <w:rFonts w:ascii="Century Gothic" w:hAnsi="Century Gothic"/>
          <w:szCs w:val="24"/>
        </w:rPr>
      </w:pPr>
      <w:r w:rsidRPr="00912C4A">
        <w:rPr>
          <w:rFonts w:ascii="Century Gothic" w:hAnsi="Century Gothic"/>
          <w:b/>
          <w:szCs w:val="24"/>
        </w:rPr>
        <w:t xml:space="preserve"> I - </w:t>
      </w:r>
      <w:r w:rsidRPr="00912C4A">
        <w:rPr>
          <w:rFonts w:ascii="Century Gothic" w:hAnsi="Century Gothic"/>
          <w:szCs w:val="24"/>
        </w:rPr>
        <w:t>Os recursos necessários ao atendimento das despesas correrão à conta das seguintes dotações orçamentárias:</w:t>
      </w:r>
    </w:p>
    <w:p w:rsidR="003928DE" w:rsidRPr="00912C4A" w:rsidRDefault="003928DE" w:rsidP="003928DE">
      <w:pPr>
        <w:pStyle w:val="Recuodecorpodetexto"/>
        <w:ind w:firstLine="0"/>
        <w:rPr>
          <w:rFonts w:ascii="Century Gothic" w:hAnsi="Century Gothic"/>
          <w:szCs w:val="24"/>
          <w:lang w:val="pt-BR"/>
        </w:rPr>
      </w:pPr>
    </w:p>
    <w:p w:rsidR="003928DE" w:rsidRPr="00912C4A" w:rsidRDefault="003928DE" w:rsidP="003928DE">
      <w:pPr>
        <w:pStyle w:val="Recuodecorpodetexto"/>
        <w:ind w:firstLine="0"/>
        <w:rPr>
          <w:rFonts w:ascii="Century Gothic" w:hAnsi="Century Gothic"/>
          <w:szCs w:val="24"/>
          <w:lang w:val="pt-BR"/>
        </w:rPr>
      </w:pPr>
      <w:r w:rsidRPr="00912C4A">
        <w:rPr>
          <w:rFonts w:ascii="Century Gothic" w:hAnsi="Century Gothic"/>
          <w:szCs w:val="24"/>
          <w:lang w:val="pt-BR"/>
        </w:rPr>
        <w:lastRenderedPageBreak/>
        <w:t>Fichas:</w:t>
      </w:r>
      <w:r>
        <w:rPr>
          <w:rFonts w:ascii="Century Gothic" w:hAnsi="Century Gothic"/>
          <w:szCs w:val="24"/>
          <w:lang w:val="pt-BR"/>
        </w:rPr>
        <w:t>6,23,36,52,66,69,83,86,93,161,197,201,205,211,225,237,251,272,283,295,331,334.</w:t>
      </w:r>
    </w:p>
    <w:p w:rsidR="003928DE" w:rsidRPr="00912C4A" w:rsidRDefault="003928DE" w:rsidP="003928DE">
      <w:pPr>
        <w:pStyle w:val="Recuodecorpodetexto"/>
        <w:ind w:firstLine="0"/>
        <w:rPr>
          <w:rFonts w:ascii="Century Gothic" w:hAnsi="Century Gothic"/>
          <w:szCs w:val="24"/>
        </w:rPr>
      </w:pPr>
    </w:p>
    <w:p w:rsidR="003928DE" w:rsidRPr="00912C4A" w:rsidRDefault="003928DE" w:rsidP="003928DE">
      <w:pPr>
        <w:pStyle w:val="Corpodetexto3"/>
        <w:rPr>
          <w:rFonts w:ascii="Century Gothic" w:hAnsi="Century Gothic"/>
          <w:b/>
          <w:sz w:val="24"/>
          <w:szCs w:val="24"/>
        </w:rPr>
      </w:pPr>
      <w:r w:rsidRPr="00912C4A">
        <w:rPr>
          <w:rFonts w:ascii="Century Gothic" w:hAnsi="Century Gothic"/>
          <w:b/>
          <w:sz w:val="24"/>
          <w:szCs w:val="24"/>
        </w:rPr>
        <w:t xml:space="preserve">CLÁUSULA DÉCIMA </w:t>
      </w:r>
      <w:r w:rsidRPr="00912C4A">
        <w:rPr>
          <w:rFonts w:ascii="Century Gothic" w:hAnsi="Century Gothic"/>
          <w:b/>
          <w:sz w:val="24"/>
          <w:szCs w:val="24"/>
        </w:rPr>
        <w:noBreakHyphen/>
        <w:t xml:space="preserve"> DAS CONDIÇÕES DE RECEBIMENTO DO OBJETO DA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cada fornecimento serão emitidos recibos, nos termos do art. 73, II, “a” e “b”, da Lei Federal 8.666/93.</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8512"/>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DÉCIMA PRIMEIRA </w:t>
      </w:r>
      <w:r w:rsidRPr="00912C4A">
        <w:rPr>
          <w:rFonts w:ascii="Century Gothic" w:hAnsi="Century Gothic"/>
          <w:b/>
          <w:snapToGrid w:val="0"/>
          <w:sz w:val="24"/>
          <w:szCs w:val="24"/>
        </w:rPr>
        <w:noBreakHyphen/>
        <w:t xml:space="preserve"> DO CANCELAMENTO DA ATA DE REGISTRO DE PREÇOS</w:t>
      </w:r>
    </w:p>
    <w:p w:rsidR="003928DE" w:rsidRPr="00912C4A" w:rsidRDefault="003928DE" w:rsidP="003928DE">
      <w:pPr>
        <w:tabs>
          <w:tab w:val="right" w:pos="8512"/>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w:t>
      </w:r>
      <w:r w:rsidRPr="00912C4A">
        <w:rPr>
          <w:rFonts w:ascii="Century Gothic" w:hAnsi="Century Gothic"/>
          <w:snapToGrid w:val="0"/>
          <w:sz w:val="24"/>
          <w:szCs w:val="24"/>
        </w:rPr>
        <w:t xml:space="preserve"> </w:t>
      </w:r>
      <w:r w:rsidRPr="00912C4A">
        <w:rPr>
          <w:rFonts w:ascii="Century Gothic" w:hAnsi="Century Gothic"/>
          <w:snapToGrid w:val="0"/>
          <w:sz w:val="24"/>
          <w:szCs w:val="24"/>
        </w:rPr>
        <w:noBreakHyphen/>
        <w:t xml:space="preserve"> A presente Ata de Registro de Preços poderá ser cancelada, de pleno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1 - Pela Administração,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A </w:t>
      </w:r>
      <w:r w:rsidRPr="00912C4A">
        <w:rPr>
          <w:rFonts w:ascii="Century Gothic" w:hAnsi="Century Gothic"/>
          <w:snapToGrid w:val="0"/>
          <w:sz w:val="24"/>
          <w:szCs w:val="24"/>
        </w:rPr>
        <w:noBreakHyphen/>
        <w:t xml:space="preserve"> </w:t>
      </w:r>
      <w:proofErr w:type="spellStart"/>
      <w:r w:rsidRPr="00912C4A">
        <w:rPr>
          <w:rFonts w:ascii="Century Gothic" w:hAnsi="Century Gothic"/>
          <w:snapToGrid w:val="0"/>
          <w:sz w:val="24"/>
          <w:szCs w:val="24"/>
        </w:rPr>
        <w:t>a</w:t>
      </w:r>
      <w:proofErr w:type="spellEnd"/>
      <w:r w:rsidRPr="00912C4A">
        <w:rPr>
          <w:rFonts w:ascii="Century Gothic" w:hAnsi="Century Gothic"/>
          <w:snapToGrid w:val="0"/>
          <w:sz w:val="24"/>
          <w:szCs w:val="24"/>
        </w:rPr>
        <w:t xml:space="preserve"> detentora não cumprir as obrigações constantes desta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B – a detentora der causa a rescisão administrativa de contrato decorrente de registro de preços, a critério da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C </w:t>
      </w:r>
      <w:r w:rsidRPr="00912C4A">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D </w:t>
      </w:r>
      <w:r w:rsidRPr="00912C4A">
        <w:rPr>
          <w:rFonts w:ascii="Century Gothic" w:hAnsi="Century Gothic"/>
          <w:snapToGrid w:val="0"/>
          <w:sz w:val="24"/>
          <w:szCs w:val="24"/>
        </w:rPr>
        <w:noBreakHyphen/>
        <w:t xml:space="preserve"> os preços registrados se apresentarem superiores aos praticados no mercado;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E </w:t>
      </w:r>
      <w:r w:rsidRPr="00912C4A">
        <w:rPr>
          <w:rFonts w:ascii="Century Gothic" w:hAnsi="Century Gothic"/>
          <w:snapToGrid w:val="0"/>
          <w:sz w:val="24"/>
          <w:szCs w:val="24"/>
        </w:rPr>
        <w:noBreakHyphen/>
        <w:t xml:space="preserve"> por razões de interesse público devidamente demonstradas e justificadas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F </w:t>
      </w:r>
      <w:r w:rsidRPr="00912C4A">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912C4A">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2 - Pela detentora,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12C4A">
        <w:rPr>
          <w:rFonts w:ascii="Century Gothic" w:hAnsi="Century Gothic"/>
          <w:sz w:val="24"/>
          <w:szCs w:val="24"/>
        </w:rPr>
        <w:t>revistas no art. 78, incisos XII</w:t>
      </w:r>
      <w:r w:rsidRPr="00912C4A">
        <w:rPr>
          <w:rFonts w:ascii="Century Gothic" w:hAnsi="Century Gothic"/>
          <w:snapToGrid w:val="0"/>
          <w:sz w:val="24"/>
          <w:szCs w:val="24"/>
        </w:rPr>
        <w:t>I a XVI, da Lei Federal 8.666/93, alterada pela Lei Federal 8.883/94.</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B </w:t>
      </w:r>
      <w:r w:rsidRPr="00912C4A">
        <w:rPr>
          <w:rFonts w:ascii="Century Gothic" w:hAnsi="Century Gothic"/>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3704"/>
        </w:tabs>
        <w:jc w:val="both"/>
        <w:rPr>
          <w:rFonts w:ascii="Century Gothic" w:hAnsi="Century Gothic"/>
          <w:b/>
          <w:snapToGrid w:val="0"/>
          <w:sz w:val="24"/>
          <w:szCs w:val="24"/>
        </w:rPr>
      </w:pPr>
      <w:r w:rsidRPr="00912C4A">
        <w:rPr>
          <w:rFonts w:ascii="Century Gothic" w:hAnsi="Century Gothic"/>
          <w:b/>
          <w:snapToGrid w:val="0"/>
          <w:sz w:val="24"/>
          <w:szCs w:val="24"/>
        </w:rPr>
        <w:t>CLÁUSULA DÉCIMA SEGUNDA - DAS DISPOSIÇÕES FINAIS</w:t>
      </w:r>
    </w:p>
    <w:p w:rsidR="003928DE" w:rsidRPr="00912C4A" w:rsidRDefault="003928DE" w:rsidP="003928DE">
      <w:pPr>
        <w:jc w:val="both"/>
        <w:rPr>
          <w:rFonts w:ascii="Century Gothic" w:hAnsi="Century Gothic"/>
          <w:sz w:val="24"/>
          <w:szCs w:val="24"/>
        </w:rPr>
      </w:pPr>
      <w:r w:rsidRPr="00912C4A">
        <w:rPr>
          <w:rFonts w:ascii="Century Gothic" w:hAnsi="Century Gothic"/>
          <w:b/>
          <w:bCs/>
          <w:snapToGrid w:val="0"/>
          <w:sz w:val="24"/>
          <w:szCs w:val="24"/>
        </w:rPr>
        <w:t xml:space="preserve">I </w:t>
      </w:r>
      <w:r w:rsidRPr="00912C4A">
        <w:rPr>
          <w:rFonts w:ascii="Century Gothic" w:hAnsi="Century Gothic"/>
          <w:snapToGrid w:val="0"/>
          <w:sz w:val="24"/>
          <w:szCs w:val="24"/>
        </w:rPr>
        <w:t>- Integram esta Ata, o edital do Processo de Licitação n. º 0</w:t>
      </w:r>
      <w:r>
        <w:rPr>
          <w:rFonts w:ascii="Century Gothic" w:hAnsi="Century Gothic"/>
          <w:snapToGrid w:val="0"/>
          <w:sz w:val="24"/>
          <w:szCs w:val="24"/>
        </w:rPr>
        <w:t>113</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modalidade Pregão Presencial n. </w:t>
      </w:r>
      <w:r w:rsidRPr="00912C4A">
        <w:rPr>
          <w:rFonts w:ascii="Century Gothic" w:hAnsi="Century Gothic"/>
          <w:sz w:val="24"/>
          <w:szCs w:val="24"/>
        </w:rPr>
        <w:t xml:space="preserve">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seus anexos e as propostas das empresas classificadas no certame.</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z w:val="24"/>
          <w:szCs w:val="24"/>
        </w:rPr>
        <w:t xml:space="preserve">II </w:t>
      </w:r>
      <w:r w:rsidRPr="00912C4A">
        <w:rPr>
          <w:rFonts w:ascii="Century Gothic" w:hAnsi="Century Gothic"/>
          <w:b/>
          <w:sz w:val="24"/>
          <w:szCs w:val="24"/>
        </w:rPr>
        <w:noBreakHyphen/>
        <w:t xml:space="preserve"> </w:t>
      </w:r>
      <w:r w:rsidRPr="00912C4A">
        <w:rPr>
          <w:rFonts w:ascii="Century Gothic" w:hAnsi="Century Gothic"/>
          <w:sz w:val="24"/>
          <w:szCs w:val="24"/>
        </w:rPr>
        <w:t>Fica eleito o foro da Comarca de Cachoeira de Minas, Estado de Minas Gerais para dirimir quaisquer questões decorrentes da utilização da presente Ata.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lastRenderedPageBreak/>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912C4A">
        <w:rPr>
          <w:rFonts w:ascii="Century Gothic" w:hAnsi="Century Gothic"/>
          <w:snapToGrid w:val="0"/>
          <w:sz w:val="24"/>
          <w:szCs w:val="24"/>
        </w:rPr>
        <w:noBreakHyphen/>
        <w:t>se</w:t>
      </w:r>
      <w:r w:rsidRPr="00912C4A">
        <w:rPr>
          <w:rFonts w:ascii="Century Gothic" w:hAnsi="Century Gothic"/>
          <w:snapToGrid w:val="0"/>
          <w:sz w:val="24"/>
          <w:szCs w:val="24"/>
        </w:rPr>
        <w:noBreakHyphen/>
        <w:t>ão os princípios gerais de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 xml:space="preserve">CONCEIÇÃO DOS OUROS, </w:t>
      </w:r>
      <w:r w:rsidR="00345E09">
        <w:rPr>
          <w:rFonts w:ascii="Century Gothic" w:hAnsi="Century Gothic"/>
          <w:sz w:val="24"/>
          <w:szCs w:val="24"/>
        </w:rPr>
        <w:t>03</w:t>
      </w:r>
      <w:r w:rsidRPr="00912C4A">
        <w:rPr>
          <w:rFonts w:ascii="Century Gothic" w:hAnsi="Century Gothic"/>
          <w:sz w:val="24"/>
          <w:szCs w:val="24"/>
        </w:rPr>
        <w:t xml:space="preserve"> de </w:t>
      </w:r>
      <w:r w:rsidR="006A5CE9">
        <w:rPr>
          <w:rFonts w:ascii="Century Gothic" w:hAnsi="Century Gothic"/>
          <w:sz w:val="24"/>
          <w:szCs w:val="24"/>
        </w:rPr>
        <w:t>janeiro de 2.018</w:t>
      </w:r>
      <w:r w:rsidRPr="00912C4A">
        <w:rPr>
          <w:rFonts w:ascii="Century Gothic" w:hAnsi="Century Gothic"/>
          <w:sz w:val="24"/>
          <w:szCs w:val="24"/>
        </w:rPr>
        <w:t>.</w:t>
      </w:r>
    </w:p>
    <w:p w:rsidR="003928DE" w:rsidRPr="00912C4A" w:rsidRDefault="003928DE" w:rsidP="003928DE">
      <w:pPr>
        <w:jc w:val="center"/>
        <w:rPr>
          <w:rFonts w:ascii="Century Gothic" w:hAnsi="Century Gothic"/>
          <w:sz w:val="24"/>
          <w:szCs w:val="24"/>
        </w:rPr>
      </w:pPr>
    </w:p>
    <w:p w:rsidR="003928DE" w:rsidRDefault="003928DE"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3928DE">
      <w:pP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PREFEITURA MU</w:t>
      </w:r>
      <w:r w:rsidR="006A5CE9">
        <w:rPr>
          <w:rFonts w:ascii="Century Gothic" w:hAnsi="Century Gothic"/>
          <w:sz w:val="24"/>
          <w:szCs w:val="24"/>
        </w:rPr>
        <w:t xml:space="preserve">NICIPAL DE CONCEIÇÃO DOS OUROS </w:t>
      </w:r>
    </w:p>
    <w:p w:rsidR="003928DE" w:rsidRDefault="003928DE" w:rsidP="003928DE">
      <w:pPr>
        <w:jc w:val="center"/>
        <w:rPr>
          <w:rFonts w:ascii="Century Gothic" w:hAnsi="Century Gothic"/>
          <w:sz w:val="24"/>
          <w:szCs w:val="24"/>
        </w:rPr>
      </w:pPr>
      <w:r w:rsidRPr="00912C4A">
        <w:rPr>
          <w:rFonts w:ascii="Century Gothic" w:hAnsi="Century Gothic"/>
          <w:sz w:val="24"/>
          <w:szCs w:val="24"/>
        </w:rPr>
        <w:t>Mauricio Euclides Viana - PREFEITO MUNICIPAL</w:t>
      </w:r>
    </w:p>
    <w:p w:rsidR="006A5CE9" w:rsidRPr="00912C4A" w:rsidRDefault="006A5CE9" w:rsidP="003928DE">
      <w:pPr>
        <w:jc w:val="center"/>
        <w:rPr>
          <w:rFonts w:ascii="Century Gothic" w:hAnsi="Century Gothic"/>
          <w:sz w:val="24"/>
          <w:szCs w:val="24"/>
        </w:rPr>
      </w:pPr>
      <w:r w:rsidRPr="00912C4A">
        <w:rPr>
          <w:rFonts w:ascii="Century Gothic" w:hAnsi="Century Gothic"/>
          <w:sz w:val="24"/>
          <w:szCs w:val="24"/>
        </w:rPr>
        <w:t>CONTRATANTE</w:t>
      </w:r>
    </w:p>
    <w:p w:rsidR="003928DE"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Pr="00912C4A" w:rsidRDefault="006A5CE9"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r>
        <w:rPr>
          <w:rFonts w:ascii="Century Gothic" w:hAnsi="Century Gothic"/>
          <w:sz w:val="24"/>
          <w:szCs w:val="24"/>
        </w:rPr>
        <w:t>M.M. COMERCIO DE PEÇAS EIRELI - EPP</w:t>
      </w:r>
      <w:r w:rsidRPr="00912C4A">
        <w:rPr>
          <w:rFonts w:ascii="Century Gothic" w:hAnsi="Century Gothic"/>
          <w:sz w:val="24"/>
          <w:szCs w:val="24"/>
        </w:rPr>
        <w:t xml:space="preserve"> </w:t>
      </w:r>
    </w:p>
    <w:p w:rsidR="006A5CE9" w:rsidRDefault="006A5CE9" w:rsidP="003928DE">
      <w:pPr>
        <w:jc w:val="center"/>
        <w:rPr>
          <w:rFonts w:ascii="Century Gothic" w:hAnsi="Century Gothic"/>
          <w:sz w:val="24"/>
          <w:szCs w:val="24"/>
        </w:rPr>
      </w:pPr>
      <w:r>
        <w:rPr>
          <w:rFonts w:ascii="Century Gothic" w:hAnsi="Century Gothic"/>
          <w:sz w:val="24"/>
          <w:szCs w:val="24"/>
        </w:rPr>
        <w:t>CNPJ: 07.811.324/0001-59</w:t>
      </w: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CONTRATADA</w:t>
      </w: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6A5CE9" w:rsidRDefault="003928DE" w:rsidP="003928DE">
      <w:pPr>
        <w:rPr>
          <w:rFonts w:ascii="Century Gothic" w:hAnsi="Century Gothic"/>
          <w:sz w:val="24"/>
          <w:szCs w:val="24"/>
        </w:rPr>
      </w:pPr>
      <w:r w:rsidRPr="00912C4A">
        <w:rPr>
          <w:rFonts w:ascii="Century Gothic" w:hAnsi="Century Gothic"/>
          <w:sz w:val="24"/>
          <w:szCs w:val="24"/>
        </w:rPr>
        <w:t>Testemunhas:</w:t>
      </w:r>
    </w:p>
    <w:p w:rsidR="006A5CE9" w:rsidRDefault="006A5CE9" w:rsidP="003928DE">
      <w:pPr>
        <w:rPr>
          <w:rFonts w:ascii="Century Gothic" w:hAnsi="Century Gothic"/>
          <w:sz w:val="24"/>
          <w:szCs w:val="24"/>
        </w:rPr>
      </w:pPr>
    </w:p>
    <w:p w:rsidR="003928DE" w:rsidRDefault="006A5CE9" w:rsidP="003928DE">
      <w:pPr>
        <w:rPr>
          <w:rFonts w:ascii="Century Gothic" w:hAnsi="Century Gothic"/>
          <w:sz w:val="24"/>
          <w:szCs w:val="24"/>
        </w:rPr>
      </w:pPr>
      <w:r>
        <w:rPr>
          <w:rFonts w:ascii="Century Gothic" w:hAnsi="Century Gothic"/>
          <w:sz w:val="24"/>
          <w:szCs w:val="24"/>
        </w:rPr>
        <w:t>Nome:</w:t>
      </w:r>
      <w:r w:rsidR="003928DE" w:rsidRPr="00912C4A">
        <w:rPr>
          <w:rFonts w:ascii="Century Gothic" w:hAnsi="Century Gothic"/>
          <w:sz w:val="24"/>
          <w:szCs w:val="24"/>
        </w:rPr>
        <w:t xml:space="preserve"> ____________________________</w:t>
      </w:r>
      <w:r>
        <w:rPr>
          <w:rFonts w:ascii="Century Gothic" w:hAnsi="Century Gothic"/>
          <w:sz w:val="24"/>
          <w:szCs w:val="24"/>
        </w:rPr>
        <w:t>_____________</w:t>
      </w:r>
      <w:r w:rsidR="003928DE" w:rsidRPr="00912C4A">
        <w:rPr>
          <w:rFonts w:ascii="Century Gothic" w:hAnsi="Century Gothic"/>
          <w:sz w:val="24"/>
          <w:szCs w:val="24"/>
        </w:rPr>
        <w:t xml:space="preserve">_      </w:t>
      </w:r>
      <w:r>
        <w:rPr>
          <w:rFonts w:ascii="Century Gothic" w:hAnsi="Century Gothic"/>
          <w:sz w:val="24"/>
          <w:szCs w:val="24"/>
        </w:rPr>
        <w:t>CPF:</w:t>
      </w:r>
      <w:r w:rsidR="003928DE" w:rsidRPr="00912C4A">
        <w:rPr>
          <w:rFonts w:ascii="Century Gothic" w:hAnsi="Century Gothic"/>
          <w:sz w:val="24"/>
          <w:szCs w:val="24"/>
        </w:rPr>
        <w:t xml:space="preserve"> _____________________________  </w:t>
      </w:r>
    </w:p>
    <w:p w:rsidR="006A5CE9" w:rsidRDefault="006A5CE9"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6A5CE9">
      <w:pPr>
        <w:rPr>
          <w:rFonts w:ascii="Century Gothic" w:hAnsi="Century Gothic"/>
          <w:sz w:val="24"/>
          <w:szCs w:val="24"/>
        </w:rPr>
      </w:pPr>
      <w:r>
        <w:rPr>
          <w:rFonts w:ascii="Century Gothic" w:hAnsi="Century Gothic"/>
          <w:sz w:val="24"/>
          <w:szCs w:val="24"/>
        </w:rPr>
        <w:t>Nome:</w:t>
      </w:r>
      <w:r w:rsidRPr="00912C4A">
        <w:rPr>
          <w:rFonts w:ascii="Century Gothic" w:hAnsi="Century Gothic"/>
          <w:sz w:val="24"/>
          <w:szCs w:val="24"/>
        </w:rPr>
        <w:t xml:space="preserve"> ____________________________</w:t>
      </w:r>
      <w:r>
        <w:rPr>
          <w:rFonts w:ascii="Century Gothic" w:hAnsi="Century Gothic"/>
          <w:sz w:val="24"/>
          <w:szCs w:val="24"/>
        </w:rPr>
        <w:t>_____________</w:t>
      </w:r>
      <w:r w:rsidRPr="00912C4A">
        <w:rPr>
          <w:rFonts w:ascii="Century Gothic" w:hAnsi="Century Gothic"/>
          <w:sz w:val="24"/>
          <w:szCs w:val="24"/>
        </w:rPr>
        <w:t xml:space="preserve">_      </w:t>
      </w:r>
      <w:r>
        <w:rPr>
          <w:rFonts w:ascii="Century Gothic" w:hAnsi="Century Gothic"/>
          <w:sz w:val="24"/>
          <w:szCs w:val="24"/>
        </w:rPr>
        <w:t>CPF:</w:t>
      </w:r>
      <w:r w:rsidRPr="00912C4A">
        <w:rPr>
          <w:rFonts w:ascii="Century Gothic" w:hAnsi="Century Gothic"/>
          <w:sz w:val="24"/>
          <w:szCs w:val="24"/>
        </w:rPr>
        <w:t xml:space="preserve"> _____________________________  </w:t>
      </w:r>
    </w:p>
    <w:p w:rsidR="006A5CE9" w:rsidRPr="00912C4A" w:rsidRDefault="006A5CE9"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DD50E3" w:rsidRDefault="00DD50E3"/>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p w:rsidR="00345E09" w:rsidRDefault="00345E09" w:rsidP="00345E09">
      <w:pPr>
        <w:jc w:val="center"/>
        <w:rPr>
          <w:rFonts w:ascii="Century Gothic" w:hAnsi="Century Gothic"/>
          <w:b/>
          <w:sz w:val="24"/>
          <w:szCs w:val="24"/>
          <w:lang w:eastAsia="x-none"/>
        </w:rPr>
      </w:pPr>
      <w:bookmarkStart w:id="0" w:name="_GoBack"/>
      <w:r>
        <w:rPr>
          <w:rFonts w:ascii="Century Gothic" w:hAnsi="Century Gothic"/>
          <w:b/>
          <w:sz w:val="24"/>
          <w:szCs w:val="24"/>
          <w:lang w:eastAsia="x-none"/>
        </w:rPr>
        <w:t>ANEXO I</w:t>
      </w:r>
    </w:p>
    <w:p w:rsidR="00345E09" w:rsidRDefault="00345E09" w:rsidP="00345E09">
      <w:pPr>
        <w:jc w:val="center"/>
        <w:rPr>
          <w:rFonts w:ascii="Century Gothic" w:hAnsi="Century Gothic"/>
          <w:b/>
          <w:sz w:val="24"/>
          <w:szCs w:val="24"/>
          <w:lang w:val="x-none" w:eastAsia="x-none"/>
        </w:rPr>
      </w:pPr>
    </w:p>
    <w:p w:rsidR="00345E09" w:rsidRDefault="00345E09" w:rsidP="00345E09">
      <w:pPr>
        <w:jc w:val="center"/>
        <w:rPr>
          <w:rFonts w:ascii="Century Gothic" w:hAnsi="Century Gothic"/>
          <w:b/>
          <w:sz w:val="24"/>
          <w:szCs w:val="24"/>
          <w:lang w:eastAsia="x-none"/>
        </w:rPr>
      </w:pPr>
      <w:r>
        <w:rPr>
          <w:rFonts w:ascii="Century Gothic" w:hAnsi="Century Gothic"/>
          <w:sz w:val="24"/>
          <w:szCs w:val="24"/>
          <w:lang w:val="x-none" w:eastAsia="x-none"/>
        </w:rPr>
        <w:t xml:space="preserve">ATA DE REGISTRO DE PREÇOS  </w:t>
      </w:r>
      <w:r>
        <w:rPr>
          <w:rFonts w:ascii="Century Gothic" w:hAnsi="Century Gothic"/>
          <w:sz w:val="24"/>
          <w:szCs w:val="24"/>
          <w:lang w:eastAsia="x-none"/>
        </w:rPr>
        <w:t>Nº 00</w:t>
      </w:r>
      <w:r>
        <w:rPr>
          <w:rFonts w:ascii="Century Gothic" w:hAnsi="Century Gothic"/>
          <w:sz w:val="24"/>
          <w:szCs w:val="24"/>
          <w:lang w:eastAsia="x-none"/>
        </w:rPr>
        <w:t>4</w:t>
      </w:r>
      <w:r>
        <w:rPr>
          <w:rFonts w:ascii="Century Gothic" w:hAnsi="Century Gothic"/>
          <w:sz w:val="24"/>
          <w:szCs w:val="24"/>
          <w:lang w:eastAsia="x-none"/>
        </w:rPr>
        <w:t>/2018</w:t>
      </w:r>
    </w:p>
    <w:p w:rsidR="00345E09" w:rsidRDefault="00345E09" w:rsidP="00345E09">
      <w:pPr>
        <w:jc w:val="center"/>
        <w:rPr>
          <w:rFonts w:ascii="Century Gothic" w:hAnsi="Century Gothic"/>
          <w:sz w:val="24"/>
          <w:szCs w:val="24"/>
          <w:lang w:eastAsia="x-none"/>
        </w:rPr>
      </w:pPr>
    </w:p>
    <w:p w:rsidR="00345E09" w:rsidRDefault="00345E09" w:rsidP="00345E09">
      <w:pPr>
        <w:jc w:val="center"/>
        <w:rPr>
          <w:rFonts w:ascii="Century Gothic" w:hAnsi="Century Gothic"/>
          <w:sz w:val="24"/>
          <w:szCs w:val="24"/>
          <w:lang w:eastAsia="x-none"/>
        </w:rPr>
      </w:pPr>
      <w:proofErr w:type="spellStart"/>
      <w:r>
        <w:rPr>
          <w:rFonts w:ascii="Century Gothic" w:hAnsi="Century Gothic"/>
          <w:sz w:val="24"/>
          <w:szCs w:val="24"/>
          <w:lang w:val="x-none" w:eastAsia="x-none"/>
        </w:rPr>
        <w:t>Ref</w:t>
      </w:r>
      <w:proofErr w:type="spellEnd"/>
      <w:r>
        <w:rPr>
          <w:rFonts w:ascii="Century Gothic" w:hAnsi="Century Gothic"/>
          <w:sz w:val="24"/>
          <w:szCs w:val="24"/>
          <w:lang w:val="x-none" w:eastAsia="x-none"/>
        </w:rPr>
        <w:t xml:space="preserve">: Pregão Presencial </w:t>
      </w:r>
      <w:r>
        <w:rPr>
          <w:rFonts w:ascii="Century Gothic" w:hAnsi="Century Gothic"/>
          <w:sz w:val="24"/>
          <w:szCs w:val="24"/>
          <w:lang w:eastAsia="x-none"/>
        </w:rPr>
        <w:t xml:space="preserve"> Sistema de Registro de Preços Nº 056</w:t>
      </w:r>
      <w:r>
        <w:rPr>
          <w:rFonts w:ascii="Century Gothic" w:hAnsi="Century Gothic"/>
          <w:sz w:val="24"/>
          <w:szCs w:val="24"/>
          <w:lang w:val="x-none" w:eastAsia="x-none"/>
        </w:rPr>
        <w:t>/201</w:t>
      </w:r>
      <w:r>
        <w:rPr>
          <w:rFonts w:ascii="Century Gothic" w:hAnsi="Century Gothic"/>
          <w:sz w:val="24"/>
          <w:szCs w:val="24"/>
          <w:lang w:eastAsia="x-none"/>
        </w:rPr>
        <w:t>7</w:t>
      </w:r>
    </w:p>
    <w:p w:rsidR="00345E09" w:rsidRDefault="00345E09" w:rsidP="00345E09">
      <w:pPr>
        <w:rPr>
          <w:rFonts w:ascii="Century Gothic" w:hAnsi="Century Gothic"/>
          <w:sz w:val="24"/>
          <w:szCs w:val="24"/>
          <w:lang w:val="x-none" w:eastAsia="x-none"/>
        </w:rPr>
      </w:pPr>
    </w:p>
    <w:p w:rsidR="00345E09" w:rsidRDefault="00345E09" w:rsidP="00345E09">
      <w:pPr>
        <w:rPr>
          <w:rFonts w:ascii="Century Gothic" w:hAnsi="Century Gothic"/>
          <w:sz w:val="24"/>
          <w:szCs w:val="24"/>
          <w:lang w:val="x-none" w:eastAsia="x-none"/>
        </w:rPr>
      </w:pPr>
    </w:p>
    <w:p w:rsidR="00345E09" w:rsidRDefault="00345E09" w:rsidP="00345E09">
      <w:pPr>
        <w:rPr>
          <w:rFonts w:ascii="Century Gothic" w:hAnsi="Century Gothic"/>
          <w:sz w:val="24"/>
          <w:szCs w:val="24"/>
        </w:rPr>
      </w:pPr>
      <w:r>
        <w:rPr>
          <w:rFonts w:ascii="Century Gothic" w:hAnsi="Century Gothic"/>
          <w:sz w:val="24"/>
          <w:szCs w:val="24"/>
        </w:rPr>
        <w:t>EMPRESA DETENTORA: M.M. COMERCIO DE PEÇAS EIRELI - EPP</w:t>
      </w:r>
      <w:r w:rsidRPr="00912C4A">
        <w:rPr>
          <w:rFonts w:ascii="Century Gothic" w:hAnsi="Century Gothic"/>
          <w:sz w:val="24"/>
          <w:szCs w:val="24"/>
        </w:rPr>
        <w:t xml:space="preserve"> </w:t>
      </w:r>
      <w:r>
        <w:rPr>
          <w:rFonts w:ascii="Century Gothic" w:hAnsi="Century Gothic"/>
          <w:sz w:val="24"/>
          <w:szCs w:val="24"/>
        </w:rPr>
        <w:t>CNPJ: 07.811.324/0001-59</w:t>
      </w: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b/>
          <w:sz w:val="24"/>
          <w:szCs w:val="24"/>
        </w:rPr>
      </w:pPr>
    </w:p>
    <w:p w:rsidR="00345E09" w:rsidRDefault="00345E09" w:rsidP="00345E09">
      <w:pPr>
        <w:rPr>
          <w:rFonts w:ascii="Century Gothic" w:hAnsi="Century Gothic"/>
          <w:sz w:val="24"/>
          <w:szCs w:val="24"/>
        </w:rPr>
      </w:pPr>
    </w:p>
    <w:p w:rsidR="00345E09" w:rsidRDefault="00345E09" w:rsidP="00345E09">
      <w:pPr>
        <w:jc w:val="center"/>
        <w:rPr>
          <w:rFonts w:ascii="Century Gothic" w:hAnsi="Century Gothic"/>
          <w:vanish/>
          <w:sz w:val="24"/>
          <w:szCs w:val="24"/>
        </w:rPr>
      </w:pPr>
      <w:r>
        <w:rPr>
          <w:rFonts w:ascii="Century Gothic" w:hAnsi="Century Gothic"/>
          <w:sz w:val="24"/>
          <w:szCs w:val="24"/>
          <w:lang w:val="x-none" w:eastAsia="x-none"/>
        </w:rPr>
        <w:t>PREÇOS REGISTRADOS PARA:</w:t>
      </w:r>
    </w:p>
    <w:p w:rsidR="00345E09" w:rsidRDefault="00345E09" w:rsidP="00345E09">
      <w:pPr>
        <w:rPr>
          <w:rFonts w:ascii="Century Gothic" w:hAnsi="Century Gothic"/>
          <w:vanish/>
          <w:sz w:val="24"/>
          <w:szCs w:val="24"/>
        </w:rPr>
      </w:pPr>
    </w:p>
    <w:p w:rsidR="00345E09" w:rsidRDefault="00345E09" w:rsidP="00345E09">
      <w:pPr>
        <w:jc w:val="center"/>
        <w:rPr>
          <w:rFonts w:ascii="Century Gothic" w:hAnsi="Century Gothic"/>
          <w:noProof/>
          <w:sz w:val="24"/>
          <w:szCs w:val="24"/>
        </w:rPr>
      </w:pPr>
    </w:p>
    <w:p w:rsidR="00345E09" w:rsidRDefault="00345E09" w:rsidP="00345E09">
      <w:pPr>
        <w:ind w:left="-142"/>
        <w:jc w:val="center"/>
        <w:rPr>
          <w:rFonts w:ascii="Century Gothic" w:hAnsi="Century Gothic"/>
          <w:noProof/>
          <w:sz w:val="24"/>
          <w:szCs w:val="24"/>
        </w:rPr>
      </w:pPr>
    </w:p>
    <w:p w:rsidR="00345E09" w:rsidRDefault="00345E09" w:rsidP="00345E09">
      <w:pPr>
        <w:jc w:val="center"/>
        <w:rPr>
          <w:rFonts w:ascii="Century Gothic" w:hAnsi="Century Gothic"/>
          <w:noProof/>
          <w:sz w:val="24"/>
          <w:szCs w:val="24"/>
        </w:rPr>
      </w:pPr>
      <w:r>
        <w:rPr>
          <w:noProof/>
        </w:rPr>
        <w:drawing>
          <wp:inline distT="0" distB="0" distL="0" distR="0" wp14:anchorId="482B6FE6" wp14:editId="30374EB1">
            <wp:extent cx="6448425" cy="21050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7" t="15525" r="2254" b="31688"/>
                    <a:stretch/>
                  </pic:blipFill>
                  <pic:spPr bwMode="auto">
                    <a:xfrm>
                      <a:off x="0" y="0"/>
                      <a:ext cx="6448425" cy="2105025"/>
                    </a:xfrm>
                    <a:prstGeom prst="rect">
                      <a:avLst/>
                    </a:prstGeom>
                    <a:ln>
                      <a:noFill/>
                    </a:ln>
                    <a:extLst>
                      <a:ext uri="{53640926-AAD7-44D8-BBD7-CCE9431645EC}">
                        <a14:shadowObscured xmlns:a14="http://schemas.microsoft.com/office/drawing/2010/main"/>
                      </a:ext>
                    </a:extLst>
                  </pic:spPr>
                </pic:pic>
              </a:graphicData>
            </a:graphic>
          </wp:inline>
        </w:drawing>
      </w:r>
    </w:p>
    <w:p w:rsidR="00345E09" w:rsidRDefault="00345E09" w:rsidP="00345E09">
      <w:pPr>
        <w:rPr>
          <w:rFonts w:ascii="Century Gothic" w:hAnsi="Century Gothic"/>
          <w:sz w:val="24"/>
          <w:szCs w:val="24"/>
        </w:rPr>
      </w:pPr>
    </w:p>
    <w:p w:rsidR="00345E09" w:rsidRDefault="00345E09" w:rsidP="00345E09">
      <w:pPr>
        <w:rPr>
          <w:rFonts w:ascii="Century Gothic" w:hAnsi="Century Gothic"/>
          <w:sz w:val="24"/>
          <w:szCs w:val="24"/>
        </w:rPr>
      </w:pPr>
    </w:p>
    <w:p w:rsidR="00345E09" w:rsidRDefault="00345E09" w:rsidP="00345E09">
      <w:pPr>
        <w:jc w:val="center"/>
        <w:rPr>
          <w:rFonts w:ascii="Century Gothic" w:hAnsi="Century Gothic"/>
          <w:sz w:val="24"/>
          <w:szCs w:val="24"/>
        </w:rPr>
      </w:pPr>
      <w:r>
        <w:rPr>
          <w:rFonts w:ascii="Century Gothic" w:hAnsi="Century Gothic"/>
          <w:sz w:val="24"/>
          <w:szCs w:val="24"/>
        </w:rPr>
        <w:t>Conceição dos Ouros (MG), 03 de janeiro de 2018.</w:t>
      </w:r>
    </w:p>
    <w:p w:rsidR="00345E09" w:rsidRDefault="00345E09" w:rsidP="00345E09">
      <w:pPr>
        <w:tabs>
          <w:tab w:val="left" w:pos="9459"/>
        </w:tabs>
        <w:rPr>
          <w:rFonts w:ascii="Century Gothic" w:hAnsi="Century Gothic"/>
          <w:sz w:val="24"/>
          <w:szCs w:val="24"/>
        </w:rPr>
      </w:pPr>
      <w:r>
        <w:rPr>
          <w:rFonts w:ascii="Century Gothic" w:hAnsi="Century Gothic"/>
          <w:sz w:val="24"/>
          <w:szCs w:val="24"/>
        </w:rPr>
        <w:tab/>
      </w:r>
    </w:p>
    <w:p w:rsidR="00345E09" w:rsidRDefault="00345E09" w:rsidP="00345E09">
      <w:pPr>
        <w:rPr>
          <w:rFonts w:ascii="Century Gothic" w:hAnsi="Century Gothic"/>
          <w:sz w:val="24"/>
          <w:szCs w:val="24"/>
        </w:rPr>
      </w:pPr>
    </w:p>
    <w:p w:rsidR="00345E09" w:rsidRDefault="00345E09" w:rsidP="00345E09">
      <w:pPr>
        <w:rPr>
          <w:rFonts w:ascii="Century Gothic" w:hAnsi="Century Gothic"/>
          <w:sz w:val="24"/>
          <w:szCs w:val="24"/>
        </w:rPr>
      </w:pPr>
    </w:p>
    <w:p w:rsidR="00345E09" w:rsidRDefault="00345E09" w:rsidP="00345E09">
      <w:pPr>
        <w:rPr>
          <w:rFonts w:ascii="Century Gothic" w:hAnsi="Century Gothic"/>
          <w:sz w:val="24"/>
          <w:szCs w:val="24"/>
        </w:rPr>
      </w:pP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r>
        <w:rPr>
          <w:rFonts w:ascii="Century Gothic" w:hAnsi="Century Gothic"/>
          <w:sz w:val="24"/>
          <w:szCs w:val="24"/>
        </w:rPr>
        <w:t xml:space="preserve">PREFEITURA MUNICIPAL DE CONCEIÇÃO DOS OUROS </w:t>
      </w:r>
    </w:p>
    <w:p w:rsidR="00345E09" w:rsidRDefault="00345E09" w:rsidP="00345E09">
      <w:pPr>
        <w:jc w:val="center"/>
        <w:rPr>
          <w:rFonts w:ascii="Century Gothic" w:hAnsi="Century Gothic"/>
          <w:sz w:val="24"/>
          <w:szCs w:val="24"/>
        </w:rPr>
      </w:pPr>
      <w:r>
        <w:rPr>
          <w:rFonts w:ascii="Century Gothic" w:hAnsi="Century Gothic"/>
          <w:sz w:val="24"/>
          <w:szCs w:val="24"/>
        </w:rPr>
        <w:t>MAURÍCIO EUCLIDES VIANA - PREFEITO MUNICIPAL</w:t>
      </w: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p>
    <w:p w:rsidR="00345E09" w:rsidRDefault="00345E09" w:rsidP="00345E09">
      <w:pPr>
        <w:jc w:val="center"/>
        <w:rPr>
          <w:rFonts w:ascii="Century Gothic" w:hAnsi="Century Gothic"/>
          <w:sz w:val="24"/>
          <w:szCs w:val="24"/>
        </w:rPr>
      </w:pPr>
      <w:r>
        <w:rPr>
          <w:rFonts w:ascii="Century Gothic" w:hAnsi="Century Gothic"/>
          <w:sz w:val="24"/>
          <w:szCs w:val="24"/>
        </w:rPr>
        <w:t>M.M. COMERCIO DE PEÇAS EIRELI - EPP</w:t>
      </w:r>
      <w:r w:rsidRPr="00912C4A">
        <w:rPr>
          <w:rFonts w:ascii="Century Gothic" w:hAnsi="Century Gothic"/>
          <w:sz w:val="24"/>
          <w:szCs w:val="24"/>
        </w:rPr>
        <w:t xml:space="preserve"> </w:t>
      </w:r>
    </w:p>
    <w:p w:rsidR="00345E09" w:rsidRDefault="00345E09" w:rsidP="00345E09">
      <w:pPr>
        <w:jc w:val="center"/>
        <w:rPr>
          <w:rFonts w:ascii="Century Gothic" w:hAnsi="Century Gothic"/>
          <w:sz w:val="24"/>
          <w:szCs w:val="24"/>
        </w:rPr>
      </w:pPr>
      <w:r>
        <w:rPr>
          <w:rFonts w:ascii="Century Gothic" w:hAnsi="Century Gothic"/>
          <w:sz w:val="24"/>
          <w:szCs w:val="24"/>
        </w:rPr>
        <w:t>CNPJ: 07.811.324/0001-59</w:t>
      </w:r>
    </w:p>
    <w:bookmarkEnd w:id="0"/>
    <w:p w:rsidR="00345E09" w:rsidRDefault="00345E09"/>
    <w:sectPr w:rsidR="00345E09" w:rsidSect="003928DE">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256" w:rsidRDefault="00BF7256" w:rsidP="003928DE">
      <w:r>
        <w:separator/>
      </w:r>
    </w:p>
  </w:endnote>
  <w:endnote w:type="continuationSeparator" w:id="0">
    <w:p w:rsidR="00BF7256" w:rsidRDefault="00BF7256" w:rsidP="0039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256" w:rsidRDefault="00BF7256" w:rsidP="003928DE">
      <w:r>
        <w:separator/>
      </w:r>
    </w:p>
  </w:footnote>
  <w:footnote w:type="continuationSeparator" w:id="0">
    <w:p w:rsidR="00BF7256" w:rsidRDefault="00BF7256" w:rsidP="00392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DE" w:rsidRDefault="003928DE" w:rsidP="003928D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5981E2C" wp14:editId="67CA69CE">
          <wp:simplePos x="0" y="0"/>
          <wp:positionH relativeFrom="page">
            <wp:posOffset>-114300</wp:posOffset>
          </wp:positionH>
          <wp:positionV relativeFrom="paragraph">
            <wp:posOffset>-258445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p>
  <w:p w:rsidR="003928DE" w:rsidRDefault="003928DE" w:rsidP="003928DE">
    <w:pPr>
      <w:pStyle w:val="SemEspaamento"/>
      <w:spacing w:line="276" w:lineRule="auto"/>
      <w:jc w:val="center"/>
      <w:rPr>
        <w:rFonts w:ascii="Century Schoolbook" w:hAnsi="Century Schoolbook" w:cs="Aparajita"/>
        <w:b/>
        <w:color w:val="000000"/>
        <w:sz w:val="28"/>
        <w:szCs w:val="32"/>
      </w:rPr>
    </w:pPr>
    <w:r>
      <w:rPr>
        <w:rFonts w:ascii="Century Schoolbook" w:hAnsi="Century Schoolbook" w:cs="Aparajita"/>
        <w:b/>
        <w:color w:val="000000"/>
        <w:sz w:val="28"/>
        <w:szCs w:val="32"/>
      </w:rPr>
      <w:t>PREFEITURA MUNICIPAL DE CONCEIÇÃO DOS OUROS</w:t>
    </w:r>
  </w:p>
  <w:p w:rsidR="003928DE" w:rsidRDefault="003928DE" w:rsidP="003928DE">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____________________ESTADO DE MINAS GERAIS_____________________</w:t>
    </w:r>
  </w:p>
  <w:p w:rsidR="003928DE" w:rsidRDefault="003928DE" w:rsidP="003928DE">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3928DE" w:rsidRDefault="003928DE" w:rsidP="003928DE">
    <w:pPr>
      <w:pStyle w:val="Cabealho"/>
      <w:jc w:val="center"/>
    </w:pPr>
    <w:r>
      <w:rPr>
        <w:rFonts w:ascii="Century Schoolbook" w:hAnsi="Century Schoolbook" w:cs="Aparajita"/>
        <w:color w:val="000000"/>
        <w:sz w:val="18"/>
      </w:rPr>
      <w:t xml:space="preserve">CNPJ: 18.677.609/0001-65 -Tel. (35)3653-1220 -  E-mail: </w:t>
    </w:r>
    <w:hyperlink r:id="rId2" w:history="1">
      <w:r>
        <w:rPr>
          <w:rStyle w:val="Hyperlink"/>
          <w:rFonts w:ascii="Century Schoolbook" w:hAnsi="Century Schoolbook" w:cs="Aparajita"/>
          <w:color w:val="000000"/>
          <w:sz w:val="18"/>
        </w:rPr>
        <w:t>prefeitura@conceicaodosouros.mg.gov.br</w:t>
      </w:r>
    </w:hyperlink>
  </w:p>
  <w:p w:rsidR="003928DE" w:rsidRDefault="003928DE" w:rsidP="003928D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DE"/>
    <w:rsid w:val="00345E09"/>
    <w:rsid w:val="003928DE"/>
    <w:rsid w:val="006A5CE9"/>
    <w:rsid w:val="007B775E"/>
    <w:rsid w:val="00863337"/>
    <w:rsid w:val="00B670D2"/>
    <w:rsid w:val="00BF7256"/>
    <w:rsid w:val="00DD50E3"/>
    <w:rsid w:val="00E827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9652A1-3DB7-46F9-8A21-C2166669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D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28D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28D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928DE"/>
    <w:pPr>
      <w:ind w:left="1134"/>
      <w:jc w:val="center"/>
    </w:pPr>
    <w:rPr>
      <w:b/>
      <w:sz w:val="28"/>
      <w:lang w:val="x-none" w:eastAsia="x-none"/>
    </w:rPr>
  </w:style>
  <w:style w:type="character" w:customStyle="1" w:styleId="TtuloChar">
    <w:name w:val="Título Char"/>
    <w:basedOn w:val="Fontepargpadro"/>
    <w:link w:val="Ttulo"/>
    <w:rsid w:val="003928D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928DE"/>
    <w:pPr>
      <w:spacing w:after="120"/>
    </w:pPr>
    <w:rPr>
      <w:sz w:val="16"/>
      <w:szCs w:val="16"/>
      <w:lang w:val="x-none" w:eastAsia="x-none"/>
    </w:rPr>
  </w:style>
  <w:style w:type="character" w:customStyle="1" w:styleId="Corpodetexto3Char">
    <w:name w:val="Corpo de texto 3 Char"/>
    <w:basedOn w:val="Fontepargpadro"/>
    <w:link w:val="Corpodetexto3"/>
    <w:rsid w:val="003928DE"/>
    <w:rPr>
      <w:rFonts w:ascii="Times New Roman" w:eastAsia="Times New Roman" w:hAnsi="Times New Roman" w:cs="Times New Roman"/>
      <w:sz w:val="16"/>
      <w:szCs w:val="16"/>
      <w:lang w:val="x-none" w:eastAsia="x-none"/>
    </w:rPr>
  </w:style>
  <w:style w:type="paragraph" w:customStyle="1" w:styleId="xmsobodytextindent">
    <w:name w:val="x_msobodytextindent"/>
    <w:basedOn w:val="Normal"/>
    <w:rsid w:val="003928DE"/>
    <w:pPr>
      <w:spacing w:before="100" w:beforeAutospacing="1" w:after="100" w:afterAutospacing="1"/>
    </w:pPr>
    <w:rPr>
      <w:sz w:val="24"/>
      <w:szCs w:val="24"/>
    </w:rPr>
  </w:style>
  <w:style w:type="paragraph" w:customStyle="1" w:styleId="xmsonormal">
    <w:name w:val="x_msonormal"/>
    <w:basedOn w:val="Normal"/>
    <w:rsid w:val="003928DE"/>
    <w:pPr>
      <w:spacing w:before="100" w:beforeAutospacing="1" w:after="100" w:afterAutospacing="1"/>
    </w:pPr>
    <w:rPr>
      <w:sz w:val="24"/>
      <w:szCs w:val="24"/>
    </w:rPr>
  </w:style>
  <w:style w:type="paragraph" w:styleId="Cabealho">
    <w:name w:val="header"/>
    <w:basedOn w:val="Normal"/>
    <w:link w:val="CabealhoChar"/>
    <w:uiPriority w:val="99"/>
    <w:unhideWhenUsed/>
    <w:rsid w:val="003928DE"/>
    <w:pPr>
      <w:tabs>
        <w:tab w:val="center" w:pos="4252"/>
        <w:tab w:val="right" w:pos="8504"/>
      </w:tabs>
    </w:pPr>
  </w:style>
  <w:style w:type="character" w:customStyle="1" w:styleId="CabealhoChar">
    <w:name w:val="Cabeçalho Char"/>
    <w:basedOn w:val="Fontepargpadro"/>
    <w:link w:val="Cabealho"/>
    <w:uiPriority w:val="99"/>
    <w:rsid w:val="003928D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28DE"/>
    <w:pPr>
      <w:tabs>
        <w:tab w:val="center" w:pos="4252"/>
        <w:tab w:val="right" w:pos="8504"/>
      </w:tabs>
    </w:pPr>
  </w:style>
  <w:style w:type="character" w:customStyle="1" w:styleId="RodapChar">
    <w:name w:val="Rodapé Char"/>
    <w:basedOn w:val="Fontepargpadro"/>
    <w:link w:val="Rodap"/>
    <w:uiPriority w:val="99"/>
    <w:rsid w:val="003928DE"/>
    <w:rPr>
      <w:rFonts w:ascii="Times New Roman" w:eastAsia="Times New Roman" w:hAnsi="Times New Roman" w:cs="Times New Roman"/>
      <w:sz w:val="20"/>
      <w:szCs w:val="20"/>
      <w:lang w:eastAsia="pt-BR"/>
    </w:rPr>
  </w:style>
  <w:style w:type="character" w:styleId="Hyperlink">
    <w:name w:val="Hyperlink"/>
    <w:rsid w:val="003928DE"/>
    <w:rPr>
      <w:color w:val="0000FF"/>
      <w:u w:val="single"/>
    </w:rPr>
  </w:style>
  <w:style w:type="paragraph" w:styleId="SemEspaamento">
    <w:name w:val="No Spacing"/>
    <w:uiPriority w:val="1"/>
    <w:qFormat/>
    <w:rsid w:val="003928D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83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1958</Words>
  <Characters>10577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2018-01-04T15:12:00Z</dcterms:created>
  <dcterms:modified xsi:type="dcterms:W3CDTF">2018-01-15T12:59:00Z</dcterms:modified>
</cp:coreProperties>
</file>