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116" w:rsidRPr="006161CF" w:rsidRDefault="00A32116" w:rsidP="00A32116">
      <w:pPr>
        <w:jc w:val="center"/>
        <w:rPr>
          <w:rFonts w:ascii="Times New Roman" w:hAnsi="Times New Roman" w:cs="Times New Roman"/>
          <w:b/>
        </w:rPr>
      </w:pPr>
      <w:r w:rsidRPr="006161CF">
        <w:rPr>
          <w:rFonts w:ascii="Times New Roman" w:hAnsi="Times New Roman" w:cs="Times New Roman"/>
          <w:b/>
        </w:rPr>
        <w:t>ATA DE REGISTRO DE PREÇOS</w:t>
      </w:r>
    </w:p>
    <w:p w:rsidR="00A32116" w:rsidRPr="006161CF" w:rsidRDefault="00A32116" w:rsidP="00A32116">
      <w:pPr>
        <w:jc w:val="center"/>
        <w:rPr>
          <w:rFonts w:ascii="Times New Roman" w:hAnsi="Times New Roman" w:cs="Times New Roman"/>
          <w:b/>
        </w:rPr>
      </w:pPr>
      <w:r w:rsidRPr="006161CF">
        <w:rPr>
          <w:rFonts w:ascii="Times New Roman" w:hAnsi="Times New Roman" w:cs="Times New Roman"/>
          <w:b/>
        </w:rPr>
        <w:t xml:space="preserve">ATA DE REGISTRO DE PREÇOS Nº </w:t>
      </w:r>
      <w:r w:rsidR="006161CF" w:rsidRPr="006161CF">
        <w:rPr>
          <w:rFonts w:ascii="Times New Roman" w:hAnsi="Times New Roman" w:cs="Times New Roman"/>
          <w:b/>
        </w:rPr>
        <w:t>01</w:t>
      </w:r>
      <w:r w:rsidR="005317DA">
        <w:rPr>
          <w:rFonts w:ascii="Times New Roman" w:hAnsi="Times New Roman" w:cs="Times New Roman"/>
          <w:b/>
        </w:rPr>
        <w:t>7</w:t>
      </w:r>
      <w:r w:rsidR="006161CF" w:rsidRPr="006161CF">
        <w:rPr>
          <w:rFonts w:ascii="Times New Roman" w:hAnsi="Times New Roman" w:cs="Times New Roman"/>
          <w:b/>
        </w:rPr>
        <w:t>/2020</w:t>
      </w:r>
    </w:p>
    <w:p w:rsidR="00A32116" w:rsidRPr="006161CF" w:rsidRDefault="00A32116" w:rsidP="006D3B24">
      <w:pPr>
        <w:pStyle w:val="SemEspaamento"/>
        <w:jc w:val="both"/>
        <w:rPr>
          <w:rFonts w:ascii="Times New Roman" w:hAnsi="Times New Roman" w:cs="Times New Roman"/>
        </w:rPr>
      </w:pPr>
      <w:r w:rsidRPr="006161CF">
        <w:rPr>
          <w:rFonts w:ascii="Times New Roman" w:hAnsi="Times New Roman" w:cs="Times New Roman"/>
        </w:rPr>
        <w:t>Pelo presente instrumento, o Estado de Minas Gerais, Entidade de Direito Público, por intermédio da Secretaria de Estado de Planejamento e Gestão, ÓRGÃO GERENCIADOR deste Registro de Preços, e os BENEFICIÁRIOS abaixo indicados, sujeitando-se às determinações contidas na Lei Federal nº. 8.666, de 21/06/1993, Lei Federal nº. 10.520, de 17 de julho de 2002; Lei Complementar nº. 123, de 14 de dezembro de 2006; Lei Complementar nº 147, de 07 de agosto de 2014; Lei Estadual nº. 14.167, de 10 de janeiro de 2002; Lei Estadual nº. 13.994, de 18 de setembro de 2001; Lei Estadual 20.826, de 31 de julho de 2013; pelos Decretos Estaduais nº. 45.902, de 27 de janeiro de 2012, nº. 44.786, de 19 de abril de 2008; nº. 46.311, de 16 de setembro de 2013; nº. 47.524, de 6 de novembro de 2018; nº. 47.437, de 26 de junho de 2018; nº. 37.924, de 16 de maio de 1996; nº 45.035, de 02 de fevereiro de 2009; nº 47.337, de 12 de janeiro de 2018; pelas Resoluções Conjuntas SEPLAG/SEF/JUCEMG nº 9.576, de 6 de julho de 2016; nº 8.898 de 14 de junho 2013; n.º 4.670, de 5 de junho de 2014; pela Resolução SEPLAG nº. 058, de 30 de novembro de 2007, com suas alterações posteriores; Resolução SEPLAG n.º 13, de 07 de fevereiro de 2014; Resolução SEPLAG nº 93, de 28 novembro de 2018 e as demais normas legais correla</w:t>
      </w:r>
      <w:bookmarkStart w:id="0" w:name="_GoBack"/>
      <w:bookmarkEnd w:id="0"/>
      <w:r w:rsidRPr="006161CF">
        <w:rPr>
          <w:rFonts w:ascii="Times New Roman" w:hAnsi="Times New Roman" w:cs="Times New Roman"/>
        </w:rPr>
        <w:t>tas, pelas condições estabelecidas pelo edital de PREGÃO ELETRÔNICO PARA REGISTRO DE PREÇOS – PLANEJAMENTO N.º 281/2019, firmam a presente Ata de Registro de Preços, mediante as cláusulas e condições</w:t>
      </w:r>
      <w:r w:rsidR="006D3B24">
        <w:rPr>
          <w:rFonts w:ascii="Times New Roman" w:hAnsi="Times New Roman" w:cs="Times New Roman"/>
        </w:rPr>
        <w:t xml:space="preserve"> </w:t>
      </w:r>
      <w:r w:rsidRPr="006161CF">
        <w:rPr>
          <w:rFonts w:ascii="Times New Roman" w:hAnsi="Times New Roman" w:cs="Times New Roman"/>
        </w:rPr>
        <w:t>a seguir estabelecidas:</w:t>
      </w:r>
    </w:p>
    <w:p w:rsidR="00A32116" w:rsidRPr="006161CF" w:rsidRDefault="00A32116" w:rsidP="00A32116">
      <w:pPr>
        <w:pStyle w:val="SemEspaamento"/>
        <w:rPr>
          <w:rFonts w:ascii="Times New Roman" w:hAnsi="Times New Roman" w:cs="Times New Roman"/>
        </w:rPr>
      </w:pP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ÓRGÃO GERENCIADOR:</w:t>
      </w:r>
      <w:r w:rsidRPr="006161CF">
        <w:rPr>
          <w:rFonts w:ascii="Times New Roman" w:hAnsi="Times New Roman" w:cs="Times New Roman"/>
        </w:rPr>
        <w:t xml:space="preserve"> </w:t>
      </w:r>
      <w:r w:rsidR="006161CF">
        <w:rPr>
          <w:rFonts w:ascii="Times New Roman" w:hAnsi="Times New Roman" w:cs="Times New Roman"/>
        </w:rPr>
        <w:t>PREFEITU</w:t>
      </w:r>
      <w:r w:rsidR="00F159B2">
        <w:rPr>
          <w:rFonts w:ascii="Times New Roman" w:hAnsi="Times New Roman" w:cs="Times New Roman"/>
        </w:rPr>
        <w:t>0</w:t>
      </w:r>
      <w:r w:rsidR="006161CF">
        <w:rPr>
          <w:rFonts w:ascii="Times New Roman" w:hAnsi="Times New Roman" w:cs="Times New Roman"/>
        </w:rPr>
        <w:t>RA MUNICIPAL DE CONCEIÇÃO DOS OUROS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ENDEREÇO:</w:t>
      </w:r>
      <w:r w:rsidRPr="006161CF">
        <w:rPr>
          <w:rFonts w:ascii="Times New Roman" w:hAnsi="Times New Roman" w:cs="Times New Roman"/>
        </w:rPr>
        <w:t xml:space="preserve"> </w:t>
      </w:r>
      <w:r w:rsidR="006161CF">
        <w:rPr>
          <w:rFonts w:ascii="Times New Roman" w:hAnsi="Times New Roman" w:cs="Times New Roman"/>
        </w:rPr>
        <w:t>Praça José Maria de Souza, nº 01, Conceição dos Ouros (MG)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CNPJ/MF:</w:t>
      </w:r>
      <w:r w:rsidRPr="006161CF">
        <w:rPr>
          <w:rFonts w:ascii="Times New Roman" w:hAnsi="Times New Roman" w:cs="Times New Roman"/>
        </w:rPr>
        <w:t xml:space="preserve"> </w:t>
      </w:r>
      <w:r w:rsidR="006161CF">
        <w:rPr>
          <w:rFonts w:ascii="Times New Roman" w:hAnsi="Times New Roman" w:cs="Times New Roman"/>
        </w:rPr>
        <w:t>18.677.609/0001-65</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REPRESENTANTE LEGAL:</w:t>
      </w:r>
      <w:r w:rsidRPr="006161CF">
        <w:rPr>
          <w:rFonts w:ascii="Times New Roman" w:hAnsi="Times New Roman" w:cs="Times New Roman"/>
        </w:rPr>
        <w:t xml:space="preserve"> </w:t>
      </w:r>
      <w:r w:rsidR="006161CF">
        <w:rPr>
          <w:rFonts w:ascii="Times New Roman" w:hAnsi="Times New Roman" w:cs="Times New Roman"/>
        </w:rPr>
        <w:t>Maurício Euclides Viana</w:t>
      </w:r>
    </w:p>
    <w:p w:rsidR="008B6A39" w:rsidRDefault="00A32116" w:rsidP="00A32116">
      <w:pPr>
        <w:jc w:val="both"/>
        <w:rPr>
          <w:rFonts w:ascii="Times New Roman" w:hAnsi="Times New Roman" w:cs="Times New Roman"/>
        </w:rPr>
      </w:pPr>
      <w:r w:rsidRPr="006161CF">
        <w:rPr>
          <w:rFonts w:ascii="Times New Roman" w:hAnsi="Times New Roman" w:cs="Times New Roman"/>
          <w:b/>
        </w:rPr>
        <w:t>BENEFICIÁRIO DO LOTE:</w:t>
      </w:r>
      <w:r w:rsidRPr="006161CF">
        <w:rPr>
          <w:rFonts w:ascii="Times New Roman" w:hAnsi="Times New Roman" w:cs="Times New Roman"/>
        </w:rPr>
        <w:t xml:space="preserve"> </w:t>
      </w:r>
      <w:r w:rsidR="005317DA">
        <w:rPr>
          <w:rFonts w:ascii="Times New Roman" w:hAnsi="Times New Roman" w:cs="Times New Roman"/>
        </w:rPr>
        <w:t>UNIAO QUIMICA</w:t>
      </w:r>
      <w:r w:rsidR="0000791C">
        <w:rPr>
          <w:rFonts w:ascii="Times New Roman" w:hAnsi="Times New Roman" w:cs="Times New Roman"/>
        </w:rPr>
        <w:t xml:space="preserve"> FARMACEUTICA NACIONAL LTDA</w:t>
      </w:r>
    </w:p>
    <w:p w:rsidR="005317DA" w:rsidRDefault="00A32116" w:rsidP="00A32116">
      <w:pPr>
        <w:jc w:val="both"/>
        <w:rPr>
          <w:rFonts w:ascii="Times New Roman" w:hAnsi="Times New Roman" w:cs="Times New Roman"/>
        </w:rPr>
      </w:pPr>
      <w:r w:rsidRPr="006161CF">
        <w:rPr>
          <w:rFonts w:ascii="Times New Roman" w:hAnsi="Times New Roman" w:cs="Times New Roman"/>
          <w:b/>
        </w:rPr>
        <w:t>ENDEREÇO:</w:t>
      </w:r>
      <w:r w:rsidRPr="006161CF">
        <w:rPr>
          <w:rFonts w:ascii="Times New Roman" w:hAnsi="Times New Roman" w:cs="Times New Roman"/>
        </w:rPr>
        <w:t xml:space="preserve"> </w:t>
      </w:r>
      <w:r w:rsidR="005317DA">
        <w:rPr>
          <w:rFonts w:ascii="Times New Roman" w:hAnsi="Times New Roman" w:cs="Times New Roman"/>
        </w:rPr>
        <w:t>Rodovia Fernão Dias, BR 381, S/N, Parte 2km 862,5 – Distrito Industrial (CDI), Pouso Alegre (MG</w:t>
      </w:r>
      <w:proofErr w:type="gramStart"/>
      <w:r w:rsidR="005317DA">
        <w:rPr>
          <w:rFonts w:ascii="Times New Roman" w:hAnsi="Times New Roman" w:cs="Times New Roman"/>
        </w:rPr>
        <w:t>) ,</w:t>
      </w:r>
      <w:proofErr w:type="gramEnd"/>
      <w:r w:rsidR="005317DA">
        <w:rPr>
          <w:rFonts w:ascii="Times New Roman" w:hAnsi="Times New Roman" w:cs="Times New Roman"/>
        </w:rPr>
        <w:t xml:space="preserve"> CEP: 37.556-830</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CNPJ/MF:</w:t>
      </w:r>
      <w:r w:rsidRPr="006161CF">
        <w:rPr>
          <w:rFonts w:ascii="Times New Roman" w:hAnsi="Times New Roman" w:cs="Times New Roman"/>
        </w:rPr>
        <w:t xml:space="preserve"> </w:t>
      </w:r>
      <w:r w:rsidR="005317DA">
        <w:rPr>
          <w:rFonts w:ascii="Times New Roman" w:hAnsi="Times New Roman" w:cs="Times New Roman"/>
        </w:rPr>
        <w:t>60.665.981/0009-75</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 xml:space="preserve">INSCRIÇÃO ESTADUAL: </w:t>
      </w:r>
      <w:r w:rsidR="005317DA">
        <w:rPr>
          <w:rFonts w:ascii="Times New Roman" w:hAnsi="Times New Roman" w:cs="Times New Roman"/>
        </w:rPr>
        <w:t>525775526.03-75</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REPRESENTANTE LEGAL:</w:t>
      </w:r>
      <w:r w:rsidRPr="006161CF">
        <w:rPr>
          <w:rFonts w:ascii="Times New Roman" w:hAnsi="Times New Roman" w:cs="Times New Roman"/>
        </w:rPr>
        <w:t xml:space="preserve"> </w:t>
      </w:r>
      <w:r w:rsidR="005317DA">
        <w:rPr>
          <w:rFonts w:ascii="Times New Roman" w:hAnsi="Times New Roman" w:cs="Times New Roman"/>
        </w:rPr>
        <w:t xml:space="preserve">Maria </w:t>
      </w:r>
      <w:proofErr w:type="spellStart"/>
      <w:r w:rsidR="005317DA">
        <w:rPr>
          <w:rFonts w:ascii="Times New Roman" w:hAnsi="Times New Roman" w:cs="Times New Roman"/>
        </w:rPr>
        <w:t>Yone</w:t>
      </w:r>
      <w:proofErr w:type="spellEnd"/>
      <w:r w:rsidR="005317DA">
        <w:rPr>
          <w:rFonts w:ascii="Times New Roman" w:hAnsi="Times New Roman" w:cs="Times New Roman"/>
        </w:rPr>
        <w:t xml:space="preserve"> Mendes Gomes Ramos</w:t>
      </w:r>
    </w:p>
    <w:p w:rsidR="006161CF" w:rsidRDefault="00A32116" w:rsidP="00A32116">
      <w:pPr>
        <w:jc w:val="both"/>
        <w:rPr>
          <w:rFonts w:ascii="Times New Roman" w:hAnsi="Times New Roman" w:cs="Times New Roman"/>
        </w:rPr>
      </w:pPr>
      <w:r w:rsidRPr="006161CF">
        <w:rPr>
          <w:rFonts w:ascii="Times New Roman" w:hAnsi="Times New Roman" w:cs="Times New Roman"/>
          <w:b/>
        </w:rPr>
        <w:t>CI (RG):</w:t>
      </w:r>
      <w:r w:rsidR="006161CF">
        <w:rPr>
          <w:rFonts w:ascii="Times New Roman" w:hAnsi="Times New Roman" w:cs="Times New Roman"/>
        </w:rPr>
        <w:t xml:space="preserve"> </w:t>
      </w:r>
      <w:r w:rsidR="005317DA">
        <w:rPr>
          <w:rFonts w:ascii="Times New Roman" w:hAnsi="Times New Roman" w:cs="Times New Roman"/>
        </w:rPr>
        <w:t>1.288.024 SSP DF</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b/>
        </w:rPr>
        <w:t>CPF/MF:</w:t>
      </w:r>
      <w:r w:rsidRPr="006161CF">
        <w:rPr>
          <w:rFonts w:ascii="Times New Roman" w:hAnsi="Times New Roman" w:cs="Times New Roman"/>
        </w:rPr>
        <w:t xml:space="preserve"> </w:t>
      </w:r>
      <w:r w:rsidR="005317DA">
        <w:rPr>
          <w:rFonts w:ascii="Times New Roman" w:hAnsi="Times New Roman" w:cs="Times New Roman"/>
        </w:rPr>
        <w:t>563.843.351-15</w:t>
      </w:r>
    </w:p>
    <w:p w:rsidR="00A32116" w:rsidRPr="006161CF" w:rsidRDefault="00A32116" w:rsidP="00A32116">
      <w:pPr>
        <w:jc w:val="both"/>
        <w:rPr>
          <w:rFonts w:ascii="Times New Roman" w:hAnsi="Times New Roman" w:cs="Times New Roman"/>
          <w:b/>
        </w:rPr>
      </w:pPr>
      <w:r w:rsidRPr="006161CF">
        <w:rPr>
          <w:rFonts w:ascii="Times New Roman" w:hAnsi="Times New Roman" w:cs="Times New Roman"/>
          <w:b/>
        </w:rPr>
        <w:t>1- CLÁUSULA PRIMEIRA – DO OBJETO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1.1 A presente Ata tem por objeto estabelecer as condições que disciplinarão o Registro de Preços para aquisição da Compra Estadual de Medicamentos - 2 ª Tentativa, conforme especificações e condições previstas no edital e seus anexos, sob demanda, futura e eventual, para Órgãos e Entidades da Administração Pública do Estado de Minas Gerais.</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2 - CLÁUSULA SEGUNDA – DOS PREÇOS REGISTRADOS</w:t>
      </w:r>
    </w:p>
    <w:p w:rsidR="00A32116" w:rsidRDefault="00A32116" w:rsidP="00A32116">
      <w:pPr>
        <w:jc w:val="both"/>
        <w:rPr>
          <w:rFonts w:ascii="Times New Roman" w:hAnsi="Times New Roman" w:cs="Times New Roman"/>
        </w:rPr>
      </w:pPr>
      <w:r w:rsidRPr="006161CF">
        <w:rPr>
          <w:rFonts w:ascii="Times New Roman" w:hAnsi="Times New Roman" w:cs="Times New Roman"/>
        </w:rPr>
        <w:t>2.1. Os valores a serem pagos aos Beneficiários serão apurados de acordo com os preços unitários registrados nesta Ata de Registro de Preços:</w:t>
      </w:r>
    </w:p>
    <w:p w:rsidR="005317DA" w:rsidRDefault="005317DA" w:rsidP="00A32116">
      <w:pPr>
        <w:jc w:val="both"/>
        <w:rPr>
          <w:rFonts w:ascii="Times New Roman" w:hAnsi="Times New Roman" w:cs="Times New Roman"/>
        </w:rPr>
      </w:pPr>
    </w:p>
    <w:p w:rsidR="005317DA" w:rsidRDefault="005317DA" w:rsidP="00A32116">
      <w:pPr>
        <w:jc w:val="both"/>
        <w:rPr>
          <w:rFonts w:ascii="Times New Roman" w:hAnsi="Times New Roman" w:cs="Times New Roman"/>
        </w:rPr>
      </w:pPr>
    </w:p>
    <w:p w:rsidR="005317DA" w:rsidRDefault="005317DA" w:rsidP="00A32116">
      <w:pPr>
        <w:jc w:val="both"/>
        <w:rPr>
          <w:rFonts w:ascii="Times New Roman" w:hAnsi="Times New Roman" w:cs="Times New Roman"/>
        </w:rPr>
      </w:pPr>
    </w:p>
    <w:p w:rsidR="005317DA" w:rsidRDefault="005317DA" w:rsidP="00A32116">
      <w:pPr>
        <w:jc w:val="both"/>
        <w:rPr>
          <w:rFonts w:ascii="Times New Roman" w:hAnsi="Times New Roman" w:cs="Times New Roman"/>
        </w:rPr>
      </w:pPr>
    </w:p>
    <w:p w:rsidR="005317DA" w:rsidRPr="006161CF" w:rsidRDefault="005317DA" w:rsidP="00A32116">
      <w:pPr>
        <w:jc w:val="both"/>
        <w:rPr>
          <w:rFonts w:ascii="Times New Roman" w:hAnsi="Times New Roman" w:cs="Times New Roman"/>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5"/>
        <w:gridCol w:w="5900"/>
        <w:gridCol w:w="1640"/>
        <w:gridCol w:w="296"/>
        <w:gridCol w:w="1593"/>
        <w:gridCol w:w="296"/>
      </w:tblGrid>
      <w:tr w:rsidR="005317DA" w:rsidRPr="005317DA" w:rsidTr="005317DA">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5317DA" w:rsidRPr="005317DA" w:rsidRDefault="005317DA" w:rsidP="005317DA">
            <w:pPr>
              <w:jc w:val="both"/>
              <w:rPr>
                <w:rFonts w:ascii="Times New Roman" w:hAnsi="Times New Roman" w:cs="Times New Roman"/>
                <w:sz w:val="18"/>
              </w:rPr>
            </w:pPr>
            <w:r w:rsidRPr="005317DA">
              <w:rPr>
                <w:rFonts w:ascii="Times New Roman" w:hAnsi="Times New Roman" w:cs="Times New Roman"/>
                <w:b/>
                <w:bCs/>
                <w:sz w:val="18"/>
              </w:rPr>
              <w:t>Credor:</w:t>
            </w:r>
            <w:r w:rsidRPr="005317DA">
              <w:rPr>
                <w:rFonts w:ascii="Times New Roman" w:hAnsi="Times New Roman" w:cs="Times New Roman"/>
                <w:sz w:val="18"/>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5317DA" w:rsidRPr="005317DA" w:rsidRDefault="005317DA" w:rsidP="005317DA">
            <w:pPr>
              <w:jc w:val="both"/>
              <w:rPr>
                <w:rFonts w:ascii="Times New Roman" w:hAnsi="Times New Roman" w:cs="Times New Roman"/>
                <w:sz w:val="18"/>
              </w:rPr>
            </w:pPr>
            <w:r w:rsidRPr="005317DA">
              <w:rPr>
                <w:rFonts w:ascii="Times New Roman" w:hAnsi="Times New Roman" w:cs="Times New Roman"/>
                <w:sz w:val="18"/>
              </w:rPr>
              <w:t>  </w:t>
            </w:r>
            <w:r w:rsidRPr="005317DA">
              <w:rPr>
                <w:rFonts w:ascii="Times New Roman" w:hAnsi="Times New Roman" w:cs="Times New Roman"/>
                <w:b/>
                <w:bCs/>
                <w:sz w:val="18"/>
              </w:rPr>
              <w:t>05668 - UNIAO QUIMICA FARMACEUTICA NACIONAL S A</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5317DA" w:rsidRPr="005317DA" w:rsidRDefault="005317DA" w:rsidP="005317DA">
            <w:pPr>
              <w:jc w:val="both"/>
              <w:rPr>
                <w:rFonts w:ascii="Times New Roman" w:hAnsi="Times New Roman" w:cs="Times New Roman"/>
                <w:sz w:val="18"/>
              </w:rPr>
            </w:pPr>
            <w:r w:rsidRPr="005317DA">
              <w:rPr>
                <w:rFonts w:ascii="Times New Roman" w:hAnsi="Times New Roman" w:cs="Times New Roman"/>
                <w:b/>
                <w:bCs/>
                <w:sz w:val="18"/>
              </w:rPr>
              <w:t>Habilitado:</w:t>
            </w:r>
            <w:r w:rsidRPr="005317DA">
              <w:rPr>
                <w:rFonts w:ascii="Times New Roman" w:hAnsi="Times New Roman" w:cs="Times New Roman"/>
                <w:sz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317DA" w:rsidRPr="005317DA" w:rsidRDefault="005317DA" w:rsidP="005317DA">
            <w:pPr>
              <w:jc w:val="both"/>
              <w:rPr>
                <w:rFonts w:ascii="Times New Roman" w:hAnsi="Times New Roman" w:cs="Times New Roman"/>
                <w:sz w:val="18"/>
              </w:rPr>
            </w:pPr>
            <w:r w:rsidRPr="005317DA">
              <w:rPr>
                <w:rFonts w:ascii="Times New Roman" w:hAnsi="Times New Roman" w:cs="Times New Roman"/>
                <w:sz w:val="18"/>
              </w:rPr>
              <w:t>  </w:t>
            </w:r>
            <w:r w:rsidRPr="005317DA">
              <w:rPr>
                <w:rFonts w:ascii="Times New Roman" w:hAnsi="Times New Roman" w:cs="Times New Roman"/>
                <w:b/>
                <w:bCs/>
                <w:sz w:val="18"/>
              </w:rPr>
              <w:t>S</w:t>
            </w:r>
            <w:r w:rsidRPr="005317DA">
              <w:rPr>
                <w:rFonts w:ascii="Times New Roman" w:hAnsi="Times New Roman" w:cs="Times New Roman"/>
                <w:sz w:val="18"/>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5317DA" w:rsidRPr="005317DA" w:rsidRDefault="005317DA" w:rsidP="005317DA">
            <w:pPr>
              <w:jc w:val="both"/>
              <w:rPr>
                <w:rFonts w:ascii="Times New Roman" w:hAnsi="Times New Roman" w:cs="Times New Roman"/>
                <w:sz w:val="18"/>
              </w:rPr>
            </w:pPr>
            <w:r w:rsidRPr="005317DA">
              <w:rPr>
                <w:rFonts w:ascii="Times New Roman" w:hAnsi="Times New Roman" w:cs="Times New Roman"/>
                <w:b/>
                <w:bCs/>
                <w:sz w:val="18"/>
              </w:rPr>
              <w:t>Vencedor:</w:t>
            </w:r>
            <w:r w:rsidRPr="005317DA">
              <w:rPr>
                <w:rFonts w:ascii="Times New Roman" w:hAnsi="Times New Roman" w:cs="Times New Roman"/>
                <w:sz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317DA" w:rsidRPr="005317DA" w:rsidRDefault="005317DA" w:rsidP="005317DA">
            <w:pPr>
              <w:jc w:val="both"/>
              <w:rPr>
                <w:rFonts w:ascii="Times New Roman" w:hAnsi="Times New Roman" w:cs="Times New Roman"/>
                <w:sz w:val="18"/>
              </w:rPr>
            </w:pPr>
            <w:r w:rsidRPr="005317DA">
              <w:rPr>
                <w:rFonts w:ascii="Times New Roman" w:hAnsi="Times New Roman" w:cs="Times New Roman"/>
                <w:sz w:val="18"/>
              </w:rPr>
              <w:t>  </w:t>
            </w:r>
            <w:r w:rsidRPr="005317DA">
              <w:rPr>
                <w:rFonts w:ascii="Times New Roman" w:hAnsi="Times New Roman" w:cs="Times New Roman"/>
                <w:b/>
                <w:bCs/>
                <w:sz w:val="18"/>
              </w:rPr>
              <w:t>S</w:t>
            </w:r>
            <w:r w:rsidRPr="005317DA">
              <w:rPr>
                <w:rFonts w:ascii="Times New Roman" w:hAnsi="Times New Roman" w:cs="Times New Roman"/>
                <w:sz w:val="18"/>
              </w:rPr>
              <w:t>  </w:t>
            </w:r>
          </w:p>
          <w:p w:rsidR="005317DA" w:rsidRPr="005317DA" w:rsidRDefault="003F0FB8" w:rsidP="005317DA">
            <w:pPr>
              <w:jc w:val="both"/>
              <w:rPr>
                <w:rFonts w:ascii="Times New Roman" w:hAnsi="Times New Roman" w:cs="Times New Roman"/>
                <w:sz w:val="18"/>
              </w:rPr>
            </w:pPr>
            <w:r>
              <w:rPr>
                <w:rFonts w:ascii="Times New Roman" w:hAnsi="Times New Roman" w:cs="Times New Roman"/>
                <w:sz w:val="18"/>
              </w:rPr>
              <w:pict>
                <v:rect id="_x0000_i1025" style="width:523.3pt;height:3.75pt" o:hralign="center" o:hrstd="t" o:hrnoshade="t" o:hr="t" fillcolor="#a0a0a0" stroked="f"/>
              </w:pict>
            </w:r>
          </w:p>
        </w:tc>
      </w:tr>
    </w:tbl>
    <w:p w:rsidR="005317DA" w:rsidRPr="005317DA" w:rsidRDefault="005317DA" w:rsidP="005317DA">
      <w:pPr>
        <w:jc w:val="both"/>
        <w:rPr>
          <w:rFonts w:ascii="Times New Roman" w:hAnsi="Times New Roman" w:cs="Times New Roman"/>
          <w:vanish/>
          <w:sz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763"/>
        <w:gridCol w:w="4680"/>
        <w:gridCol w:w="819"/>
        <w:gridCol w:w="819"/>
        <w:gridCol w:w="819"/>
        <w:gridCol w:w="819"/>
        <w:gridCol w:w="819"/>
        <w:gridCol w:w="405"/>
      </w:tblGrid>
      <w:tr w:rsidR="005317DA" w:rsidRPr="005317DA" w:rsidTr="005317DA">
        <w:trPr>
          <w:trHeight w:val="467"/>
        </w:trPr>
        <w:tc>
          <w:tcPr>
            <w:tcW w:w="242"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317DA" w:rsidRPr="005317DA" w:rsidRDefault="005317DA" w:rsidP="005317DA">
            <w:pPr>
              <w:jc w:val="both"/>
              <w:rPr>
                <w:rFonts w:ascii="Times New Roman" w:hAnsi="Times New Roman" w:cs="Times New Roman"/>
                <w:sz w:val="18"/>
              </w:rPr>
            </w:pPr>
            <w:r>
              <w:rPr>
                <w:rFonts w:ascii="Times New Roman" w:hAnsi="Times New Roman" w:cs="Times New Roman"/>
                <w:b/>
                <w:bCs/>
                <w:sz w:val="18"/>
              </w:rPr>
              <w:t>Lote</w:t>
            </w:r>
          </w:p>
        </w:tc>
        <w:tc>
          <w:tcPr>
            <w:tcW w:w="365"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317DA" w:rsidRPr="005317DA" w:rsidRDefault="005317DA" w:rsidP="005317DA">
            <w:pPr>
              <w:jc w:val="both"/>
              <w:rPr>
                <w:rFonts w:ascii="Times New Roman" w:hAnsi="Times New Roman" w:cs="Times New Roman"/>
                <w:sz w:val="18"/>
              </w:rPr>
            </w:pPr>
            <w:r>
              <w:rPr>
                <w:rFonts w:ascii="Times New Roman" w:hAnsi="Times New Roman" w:cs="Times New Roman"/>
                <w:sz w:val="18"/>
              </w:rPr>
              <w:t>Código</w:t>
            </w:r>
          </w:p>
        </w:tc>
        <w:tc>
          <w:tcPr>
            <w:tcW w:w="2239"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317DA" w:rsidRPr="005317DA" w:rsidRDefault="005317DA" w:rsidP="005317DA">
            <w:pPr>
              <w:jc w:val="both"/>
              <w:rPr>
                <w:rFonts w:ascii="Times New Roman" w:hAnsi="Times New Roman" w:cs="Times New Roman"/>
                <w:sz w:val="18"/>
              </w:rPr>
            </w:pPr>
            <w:r w:rsidRPr="005317DA">
              <w:rPr>
                <w:rFonts w:ascii="Times New Roman" w:hAnsi="Times New Roman" w:cs="Times New Roman"/>
                <w:b/>
                <w:bCs/>
                <w:sz w:val="18"/>
              </w:rPr>
              <w:t>Produto</w:t>
            </w:r>
          </w:p>
        </w:tc>
        <w:tc>
          <w:tcPr>
            <w:tcW w:w="392"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317DA" w:rsidRPr="005317DA" w:rsidRDefault="005317DA" w:rsidP="005317DA">
            <w:pPr>
              <w:jc w:val="both"/>
              <w:rPr>
                <w:rFonts w:ascii="Times New Roman" w:hAnsi="Times New Roman" w:cs="Times New Roman"/>
                <w:sz w:val="18"/>
              </w:rPr>
            </w:pPr>
            <w:r w:rsidRPr="005317DA">
              <w:rPr>
                <w:rFonts w:ascii="Times New Roman" w:hAnsi="Times New Roman" w:cs="Times New Roman"/>
                <w:b/>
                <w:bCs/>
                <w:sz w:val="18"/>
              </w:rPr>
              <w:t>Marca</w:t>
            </w:r>
          </w:p>
        </w:tc>
        <w:tc>
          <w:tcPr>
            <w:tcW w:w="392"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317DA" w:rsidRPr="005317DA" w:rsidRDefault="005317DA" w:rsidP="005317DA">
            <w:pPr>
              <w:jc w:val="both"/>
              <w:rPr>
                <w:rFonts w:ascii="Times New Roman" w:hAnsi="Times New Roman" w:cs="Times New Roman"/>
                <w:sz w:val="18"/>
              </w:rPr>
            </w:pPr>
            <w:proofErr w:type="spellStart"/>
            <w:r w:rsidRPr="005317DA">
              <w:rPr>
                <w:rFonts w:ascii="Times New Roman" w:hAnsi="Times New Roman" w:cs="Times New Roman"/>
                <w:b/>
                <w:bCs/>
                <w:sz w:val="18"/>
              </w:rPr>
              <w:t>Qtd</w:t>
            </w:r>
            <w:proofErr w:type="spellEnd"/>
          </w:p>
        </w:tc>
        <w:tc>
          <w:tcPr>
            <w:tcW w:w="392"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317DA" w:rsidRPr="005317DA" w:rsidRDefault="005317DA" w:rsidP="005317DA">
            <w:pPr>
              <w:jc w:val="both"/>
              <w:rPr>
                <w:rFonts w:ascii="Times New Roman" w:hAnsi="Times New Roman" w:cs="Times New Roman"/>
                <w:sz w:val="18"/>
              </w:rPr>
            </w:pPr>
            <w:proofErr w:type="spellStart"/>
            <w:r w:rsidRPr="005317DA">
              <w:rPr>
                <w:rFonts w:ascii="Times New Roman" w:hAnsi="Times New Roman" w:cs="Times New Roman"/>
                <w:b/>
                <w:bCs/>
                <w:sz w:val="18"/>
              </w:rPr>
              <w:t>Un</w:t>
            </w:r>
            <w:proofErr w:type="spellEnd"/>
          </w:p>
        </w:tc>
        <w:tc>
          <w:tcPr>
            <w:tcW w:w="392"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317DA" w:rsidRPr="005317DA" w:rsidRDefault="005317DA" w:rsidP="005317DA">
            <w:pPr>
              <w:jc w:val="both"/>
              <w:rPr>
                <w:rFonts w:ascii="Times New Roman" w:hAnsi="Times New Roman" w:cs="Times New Roman"/>
                <w:sz w:val="18"/>
              </w:rPr>
            </w:pPr>
            <w:proofErr w:type="spellStart"/>
            <w:r w:rsidRPr="005317DA">
              <w:rPr>
                <w:rFonts w:ascii="Times New Roman" w:hAnsi="Times New Roman" w:cs="Times New Roman"/>
                <w:b/>
                <w:bCs/>
                <w:sz w:val="18"/>
              </w:rPr>
              <w:t>Preco</w:t>
            </w:r>
            <w:proofErr w:type="spellEnd"/>
          </w:p>
        </w:tc>
        <w:tc>
          <w:tcPr>
            <w:tcW w:w="392"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317DA" w:rsidRPr="005317DA" w:rsidRDefault="005317DA" w:rsidP="005317DA">
            <w:pPr>
              <w:jc w:val="both"/>
              <w:rPr>
                <w:rFonts w:ascii="Times New Roman" w:hAnsi="Times New Roman" w:cs="Times New Roman"/>
                <w:sz w:val="18"/>
              </w:rPr>
            </w:pPr>
            <w:proofErr w:type="spellStart"/>
            <w:r w:rsidRPr="005317DA">
              <w:rPr>
                <w:rFonts w:ascii="Times New Roman" w:hAnsi="Times New Roman" w:cs="Times New Roman"/>
                <w:sz w:val="18"/>
              </w:rPr>
              <w:t>Preco</w:t>
            </w:r>
            <w:proofErr w:type="spellEnd"/>
            <w:r w:rsidRPr="005317DA">
              <w:rPr>
                <w:rFonts w:ascii="Times New Roman" w:hAnsi="Times New Roman" w:cs="Times New Roman"/>
                <w:sz w:val="18"/>
              </w:rPr>
              <w:t xml:space="preserve"> </w:t>
            </w:r>
          </w:p>
          <w:p w:rsidR="005317DA" w:rsidRPr="005317DA" w:rsidRDefault="005317DA" w:rsidP="005317DA">
            <w:pPr>
              <w:jc w:val="both"/>
              <w:rPr>
                <w:rFonts w:ascii="Times New Roman" w:hAnsi="Times New Roman" w:cs="Times New Roman"/>
                <w:sz w:val="18"/>
              </w:rPr>
            </w:pPr>
            <w:r w:rsidRPr="005317DA">
              <w:rPr>
                <w:rFonts w:ascii="Times New Roman" w:hAnsi="Times New Roman" w:cs="Times New Roman"/>
                <w:b/>
                <w:bCs/>
                <w:sz w:val="18"/>
              </w:rPr>
              <w:t>Total</w:t>
            </w:r>
          </w:p>
        </w:tc>
        <w:tc>
          <w:tcPr>
            <w:tcW w:w="194"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317DA" w:rsidRPr="005317DA" w:rsidRDefault="005317DA" w:rsidP="005317DA">
            <w:pPr>
              <w:jc w:val="both"/>
              <w:rPr>
                <w:rFonts w:ascii="Times New Roman" w:hAnsi="Times New Roman" w:cs="Times New Roman"/>
                <w:sz w:val="18"/>
              </w:rPr>
            </w:pPr>
            <w:proofErr w:type="spellStart"/>
            <w:r w:rsidRPr="005317DA">
              <w:rPr>
                <w:rFonts w:ascii="Times New Roman" w:hAnsi="Times New Roman" w:cs="Times New Roman"/>
                <w:b/>
                <w:bCs/>
                <w:sz w:val="18"/>
              </w:rPr>
              <w:t>Venc</w:t>
            </w:r>
            <w:proofErr w:type="spellEnd"/>
          </w:p>
        </w:tc>
      </w:tr>
    </w:tbl>
    <w:p w:rsidR="005317DA" w:rsidRPr="005317DA" w:rsidRDefault="005317DA" w:rsidP="005317DA">
      <w:pPr>
        <w:jc w:val="both"/>
        <w:rPr>
          <w:rFonts w:ascii="Times New Roman" w:hAnsi="Times New Roman" w:cs="Times New Roman"/>
          <w:vanish/>
          <w:sz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746"/>
        <w:gridCol w:w="4688"/>
        <w:gridCol w:w="836"/>
        <w:gridCol w:w="836"/>
        <w:gridCol w:w="836"/>
        <w:gridCol w:w="836"/>
        <w:gridCol w:w="836"/>
        <w:gridCol w:w="314"/>
      </w:tblGrid>
      <w:tr w:rsidR="005317DA" w:rsidRPr="005317DA" w:rsidTr="005317DA">
        <w:trPr>
          <w:trHeight w:val="65"/>
        </w:trPr>
        <w:tc>
          <w:tcPr>
            <w:tcW w:w="250" w:type="pct"/>
            <w:tcBorders>
              <w:top w:val="outset" w:sz="6" w:space="0" w:color="auto"/>
              <w:left w:val="outset" w:sz="6" w:space="0" w:color="auto"/>
              <w:bottom w:val="outset" w:sz="6" w:space="0" w:color="auto"/>
              <w:right w:val="outset" w:sz="6" w:space="0" w:color="auto"/>
            </w:tcBorders>
            <w:vAlign w:val="center"/>
            <w:hideMark/>
          </w:tcPr>
          <w:p w:rsidR="005317DA" w:rsidRPr="005317DA" w:rsidRDefault="005317DA" w:rsidP="005317DA">
            <w:pPr>
              <w:jc w:val="both"/>
              <w:rPr>
                <w:rFonts w:ascii="Times New Roman" w:hAnsi="Times New Roman" w:cs="Times New Roman"/>
                <w:sz w:val="18"/>
              </w:rPr>
            </w:pPr>
            <w:r>
              <w:rPr>
                <w:rFonts w:ascii="Times New Roman" w:hAnsi="Times New Roman" w:cs="Times New Roman"/>
                <w:sz w:val="18"/>
              </w:rPr>
              <w:t>50</w:t>
            </w:r>
          </w:p>
        </w:tc>
        <w:tc>
          <w:tcPr>
            <w:tcW w:w="357" w:type="pct"/>
            <w:tcBorders>
              <w:top w:val="outset" w:sz="6" w:space="0" w:color="auto"/>
              <w:left w:val="outset" w:sz="6" w:space="0" w:color="auto"/>
              <w:bottom w:val="outset" w:sz="6" w:space="0" w:color="auto"/>
              <w:right w:val="outset" w:sz="6" w:space="0" w:color="auto"/>
            </w:tcBorders>
            <w:vAlign w:val="center"/>
            <w:hideMark/>
          </w:tcPr>
          <w:p w:rsidR="005317DA" w:rsidRPr="005317DA" w:rsidRDefault="005317DA" w:rsidP="005317DA">
            <w:pPr>
              <w:jc w:val="both"/>
              <w:rPr>
                <w:rFonts w:ascii="Times New Roman" w:hAnsi="Times New Roman" w:cs="Times New Roman"/>
                <w:sz w:val="18"/>
              </w:rPr>
            </w:pPr>
            <w:r>
              <w:rPr>
                <w:rFonts w:ascii="Times New Roman" w:hAnsi="Times New Roman" w:cs="Times New Roman"/>
                <w:sz w:val="18"/>
              </w:rPr>
              <w:t>1490940</w:t>
            </w:r>
          </w:p>
        </w:tc>
        <w:tc>
          <w:tcPr>
            <w:tcW w:w="2243" w:type="pct"/>
            <w:tcBorders>
              <w:top w:val="outset" w:sz="6" w:space="0" w:color="auto"/>
              <w:left w:val="outset" w:sz="6" w:space="0" w:color="auto"/>
              <w:bottom w:val="outset" w:sz="6" w:space="0" w:color="auto"/>
              <w:right w:val="outset" w:sz="6" w:space="0" w:color="auto"/>
            </w:tcBorders>
            <w:vAlign w:val="center"/>
            <w:hideMark/>
          </w:tcPr>
          <w:p w:rsidR="005317DA" w:rsidRPr="005317DA" w:rsidRDefault="005317DA" w:rsidP="005317DA">
            <w:pPr>
              <w:jc w:val="both"/>
              <w:rPr>
                <w:rFonts w:ascii="Times New Roman" w:hAnsi="Times New Roman" w:cs="Times New Roman"/>
                <w:sz w:val="18"/>
              </w:rPr>
            </w:pPr>
            <w:r w:rsidRPr="005317DA">
              <w:rPr>
                <w:rFonts w:ascii="Times New Roman" w:hAnsi="Times New Roman" w:cs="Times New Roman"/>
                <w:sz w:val="18"/>
              </w:rPr>
              <w:t>00000007866-MALEATO DE TIMOLOL 5 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5317DA" w:rsidRPr="005317DA" w:rsidRDefault="005317DA" w:rsidP="005317DA">
            <w:pPr>
              <w:jc w:val="both"/>
              <w:rPr>
                <w:rFonts w:ascii="Times New Roman" w:hAnsi="Times New Roman" w:cs="Times New Roman"/>
                <w:sz w:val="18"/>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5317DA" w:rsidRPr="005317DA" w:rsidRDefault="005317DA" w:rsidP="005317DA">
            <w:pPr>
              <w:jc w:val="both"/>
              <w:rPr>
                <w:rFonts w:ascii="Times New Roman" w:hAnsi="Times New Roman" w:cs="Times New Roman"/>
                <w:sz w:val="18"/>
              </w:rPr>
            </w:pPr>
            <w:r w:rsidRPr="005317DA">
              <w:rPr>
                <w:rFonts w:ascii="Times New Roman" w:hAnsi="Times New Roman" w:cs="Times New Roman"/>
                <w:sz w:val="18"/>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317DA" w:rsidRPr="005317DA" w:rsidRDefault="005317DA" w:rsidP="005317DA">
            <w:pPr>
              <w:jc w:val="both"/>
              <w:rPr>
                <w:rFonts w:ascii="Times New Roman" w:hAnsi="Times New Roman" w:cs="Times New Roman"/>
                <w:sz w:val="18"/>
              </w:rPr>
            </w:pPr>
            <w:r w:rsidRPr="005317DA">
              <w:rPr>
                <w:rFonts w:ascii="Times New Roman" w:hAnsi="Times New Roman" w:cs="Times New Roman"/>
                <w:sz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317DA" w:rsidRPr="005317DA" w:rsidRDefault="005317DA" w:rsidP="005317DA">
            <w:pPr>
              <w:jc w:val="both"/>
              <w:rPr>
                <w:rFonts w:ascii="Times New Roman" w:hAnsi="Times New Roman" w:cs="Times New Roman"/>
                <w:sz w:val="18"/>
              </w:rPr>
            </w:pPr>
            <w:r w:rsidRPr="005317DA">
              <w:rPr>
                <w:rFonts w:ascii="Times New Roman" w:hAnsi="Times New Roman" w:cs="Times New Roman"/>
                <w:sz w:val="18"/>
              </w:rPr>
              <w:t>2,2195</w:t>
            </w:r>
          </w:p>
        </w:tc>
        <w:tc>
          <w:tcPr>
            <w:tcW w:w="400" w:type="pct"/>
            <w:tcBorders>
              <w:top w:val="outset" w:sz="6" w:space="0" w:color="auto"/>
              <w:left w:val="outset" w:sz="6" w:space="0" w:color="auto"/>
              <w:bottom w:val="outset" w:sz="6" w:space="0" w:color="auto"/>
              <w:right w:val="outset" w:sz="6" w:space="0" w:color="auto"/>
            </w:tcBorders>
            <w:vAlign w:val="center"/>
            <w:hideMark/>
          </w:tcPr>
          <w:p w:rsidR="005317DA" w:rsidRPr="005317DA" w:rsidRDefault="005317DA" w:rsidP="005317DA">
            <w:pPr>
              <w:jc w:val="both"/>
              <w:rPr>
                <w:rFonts w:ascii="Times New Roman" w:hAnsi="Times New Roman" w:cs="Times New Roman"/>
                <w:sz w:val="18"/>
              </w:rPr>
            </w:pPr>
            <w:r w:rsidRPr="005317DA">
              <w:rPr>
                <w:rFonts w:ascii="Times New Roman" w:hAnsi="Times New Roman" w:cs="Times New Roman"/>
                <w:sz w:val="18"/>
              </w:rPr>
              <w:t>1.109,75</w:t>
            </w:r>
          </w:p>
        </w:tc>
        <w:tc>
          <w:tcPr>
            <w:tcW w:w="150" w:type="pct"/>
            <w:tcBorders>
              <w:top w:val="outset" w:sz="6" w:space="0" w:color="auto"/>
              <w:left w:val="outset" w:sz="6" w:space="0" w:color="auto"/>
              <w:bottom w:val="outset" w:sz="6" w:space="0" w:color="auto"/>
              <w:right w:val="outset" w:sz="6" w:space="0" w:color="auto"/>
            </w:tcBorders>
            <w:vAlign w:val="center"/>
            <w:hideMark/>
          </w:tcPr>
          <w:p w:rsidR="005317DA" w:rsidRPr="005317DA" w:rsidRDefault="005317DA" w:rsidP="005317DA">
            <w:pPr>
              <w:jc w:val="both"/>
              <w:rPr>
                <w:rFonts w:ascii="Times New Roman" w:hAnsi="Times New Roman" w:cs="Times New Roman"/>
                <w:sz w:val="18"/>
              </w:rPr>
            </w:pPr>
            <w:r w:rsidRPr="005317DA">
              <w:rPr>
                <w:rFonts w:ascii="Times New Roman" w:hAnsi="Times New Roman" w:cs="Times New Roman"/>
                <w:sz w:val="18"/>
              </w:rPr>
              <w:t>S</w:t>
            </w:r>
          </w:p>
        </w:tc>
      </w:tr>
    </w:tbl>
    <w:p w:rsidR="005317DA" w:rsidRPr="005317DA" w:rsidRDefault="005317DA" w:rsidP="005317DA">
      <w:pPr>
        <w:jc w:val="both"/>
        <w:rPr>
          <w:rFonts w:ascii="Times New Roman" w:hAnsi="Times New Roman" w:cs="Times New Roman"/>
          <w:vanish/>
          <w:sz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5317DA" w:rsidRPr="005317DA" w:rsidTr="005317DA">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317DA" w:rsidRPr="005317DA" w:rsidRDefault="005317DA" w:rsidP="005317DA">
            <w:pPr>
              <w:jc w:val="right"/>
              <w:rPr>
                <w:rFonts w:ascii="Times New Roman" w:hAnsi="Times New Roman" w:cs="Times New Roman"/>
                <w:sz w:val="18"/>
              </w:rPr>
            </w:pPr>
            <w:r w:rsidRPr="005317DA">
              <w:rPr>
                <w:rFonts w:ascii="Times New Roman" w:hAnsi="Times New Roman" w:cs="Times New Roman"/>
                <w:b/>
                <w:bCs/>
                <w:sz w:val="18"/>
              </w:rPr>
              <w:t>TOTAL CREDOR:  </w:t>
            </w:r>
            <w:r w:rsidRPr="005317DA">
              <w:rPr>
                <w:rFonts w:ascii="Times New Roman" w:hAnsi="Times New Roman" w:cs="Times New Roman"/>
                <w:sz w:val="18"/>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5317DA" w:rsidRPr="005317DA" w:rsidRDefault="005317DA" w:rsidP="005317DA">
            <w:pPr>
              <w:jc w:val="right"/>
              <w:rPr>
                <w:rFonts w:ascii="Times New Roman" w:hAnsi="Times New Roman" w:cs="Times New Roman"/>
                <w:sz w:val="18"/>
              </w:rPr>
            </w:pPr>
            <w:r w:rsidRPr="005317DA">
              <w:rPr>
                <w:rFonts w:ascii="Times New Roman" w:hAnsi="Times New Roman" w:cs="Times New Roman"/>
                <w:b/>
                <w:bCs/>
                <w:sz w:val="18"/>
              </w:rPr>
              <w:t>1.109,75</w:t>
            </w:r>
          </w:p>
        </w:tc>
      </w:tr>
    </w:tbl>
    <w:p w:rsidR="00A32116" w:rsidRPr="006161CF" w:rsidRDefault="005317DA" w:rsidP="00A32116">
      <w:pPr>
        <w:jc w:val="both"/>
        <w:rPr>
          <w:rFonts w:ascii="Times New Roman" w:hAnsi="Times New Roman" w:cs="Times New Roman"/>
        </w:rPr>
      </w:pPr>
      <w:r w:rsidRPr="005317DA">
        <w:rPr>
          <w:rFonts w:ascii="Times New Roman" w:hAnsi="Times New Roman" w:cs="Times New Roman"/>
        </w:rPr>
        <w:t xml:space="preserve"> </w:t>
      </w:r>
      <w:r w:rsidR="00A32116" w:rsidRPr="006161CF">
        <w:rPr>
          <w:rFonts w:ascii="Times New Roman" w:hAnsi="Times New Roman" w:cs="Times New Roman"/>
        </w:rPr>
        <w:t>2.1.1 - A existência de preços registrados não obriga a Administração a firmar as contratações que deles poderão advir, não estando obrigada a adquirir uma quantidade mínima, facultando-se a realização de licitação específica para a contratação pretendida, sendo assegurada ao beneficiário do Registro a preferência de fornecimento em igualdade de condições.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2.1.2 - Os quantitativos solicitados são estimados e representam as previsões dos Órgãos e Entidades para as compras durante o prazo de 12 (doze) meses.</w:t>
      </w:r>
    </w:p>
    <w:p w:rsidR="00A32116" w:rsidRPr="002E37D3" w:rsidRDefault="00A32116" w:rsidP="00A32116">
      <w:pPr>
        <w:jc w:val="both"/>
        <w:rPr>
          <w:rFonts w:ascii="Times New Roman" w:hAnsi="Times New Roman" w:cs="Times New Roman"/>
          <w:b/>
        </w:rPr>
      </w:pPr>
      <w:r w:rsidRPr="002E37D3">
        <w:rPr>
          <w:rFonts w:ascii="Times New Roman" w:hAnsi="Times New Roman" w:cs="Times New Roman"/>
          <w:b/>
        </w:rPr>
        <w:t>3 - CLÁUSULA TERCEIRA - DOS ÓRGÃOS PARTICIPANTES E NÃO PARTICIPANTES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3.1 - O órgão gerenciador será a Secretaria de Estado de Planejamento e Gestão, através da Central de Compras.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3.2 - São participantes deste Registro de Preços, os seguintes órgãos: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3.2.1 - Fundação Centro de Hematologia e Hemoterapia de Minas Gerais –</w:t>
      </w:r>
      <w:r w:rsidR="00D27F0E">
        <w:rPr>
          <w:rFonts w:ascii="Times New Roman" w:hAnsi="Times New Roman" w:cs="Times New Roman"/>
        </w:rPr>
        <w:t xml:space="preserve"> </w:t>
      </w:r>
      <w:r w:rsidRPr="006161CF">
        <w:rPr>
          <w:rFonts w:ascii="Times New Roman" w:hAnsi="Times New Roman" w:cs="Times New Roman"/>
        </w:rPr>
        <w:t>HEMOMINAS;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3.2.2 - Fundação Hospitalar do Estado de Minas Gerais – FHEMIG;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3.2.3 - Hospital </w:t>
      </w:r>
      <w:proofErr w:type="spellStart"/>
      <w:r w:rsidRPr="006161CF">
        <w:rPr>
          <w:rFonts w:ascii="Times New Roman" w:hAnsi="Times New Roman" w:cs="Times New Roman"/>
        </w:rPr>
        <w:t>Risoleta</w:t>
      </w:r>
      <w:proofErr w:type="spellEnd"/>
      <w:r w:rsidRPr="006161CF">
        <w:rPr>
          <w:rFonts w:ascii="Times New Roman" w:hAnsi="Times New Roman" w:cs="Times New Roman"/>
        </w:rPr>
        <w:t xml:space="preserve"> Neves - HRN;</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3.2.4 - Instituto de Previdência dos Servidores do estado de Minas Gerais –</w:t>
      </w:r>
      <w:r w:rsidR="00D27F0E">
        <w:rPr>
          <w:rFonts w:ascii="Times New Roman" w:hAnsi="Times New Roman" w:cs="Times New Roman"/>
        </w:rPr>
        <w:t xml:space="preserve"> </w:t>
      </w:r>
      <w:r w:rsidRPr="006161CF">
        <w:rPr>
          <w:rFonts w:ascii="Times New Roman" w:hAnsi="Times New Roman" w:cs="Times New Roman"/>
        </w:rPr>
        <w:t>IPSEMG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3.2.5 - Instituto Estadual de Florestas – IEF;</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3.2.6 - Polícia Civil do Estado de Minas Gerais – PCMG;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3.2.7 - Polícia Militar de Minas Gerais – PMMG;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3.2.8 - Secretaria de Estado da Saúde – SESMG;</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3.2.9 - Secretaria de Estado de Justiça e Segurança Pública – SEJUSP;</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3.2.10 - Universidade Estadual de Montes Claros – UNIMONTES.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3.3. Poderá utilizar-se da Ata de Registro de Preços, ainda, outros entes da Administração Pública Direta, Autárquica e Fundacional que não tenham participado do certame, mediante prévia anuência do órgão gerenciador, desde que devidamente justificada a vantagem e respeitadas, no que couber, as condições e as regras estabelecidas no Decreto Estadual nº 46.311, de 16 de setembro de 2013 e na Lei Federal nº 8.666, de 21 de junho de 1993.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3.4. Caberá ao fornecedor beneficiário da Ata de Registro de Preços, observadas as condições nela estabelecidas, optar pela aceitação ou não do fornecimento, desde que este fornecimento não prejudique as obrigações anteriormente assumidas.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3.5. As adesões à ata de registro de preços são limitadas, ainda, em sua totalidade, ao quíntuplo do quantitativo de cada item registrado na ata de registro de preços para o órgão gerenciador e órgãos participantes, </w:t>
      </w:r>
      <w:r w:rsidR="006D3B24" w:rsidRPr="006161CF">
        <w:rPr>
          <w:rFonts w:ascii="Times New Roman" w:hAnsi="Times New Roman" w:cs="Times New Roman"/>
        </w:rPr>
        <w:t>independentemente</w:t>
      </w:r>
      <w:r w:rsidRPr="006161CF">
        <w:rPr>
          <w:rFonts w:ascii="Times New Roman" w:hAnsi="Times New Roman" w:cs="Times New Roman"/>
        </w:rPr>
        <w:t xml:space="preserve"> do número de órgãos não participantes que eventualmente aderirem.</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lastRenderedPageBreak/>
        <w:t>3.5.1 - As aquisições ou contratações adicionais, por outros órgãos/entidades não</w:t>
      </w:r>
      <w:r w:rsidR="00D27F0E">
        <w:rPr>
          <w:rFonts w:ascii="Times New Roman" w:hAnsi="Times New Roman" w:cs="Times New Roman"/>
        </w:rPr>
        <w:t xml:space="preserve"> </w:t>
      </w:r>
      <w:r w:rsidRPr="006161CF">
        <w:rPr>
          <w:rFonts w:ascii="Times New Roman" w:hAnsi="Times New Roman" w:cs="Times New Roman"/>
        </w:rPr>
        <w:t>poderão exceder, por órgão/entidade, a cem por cento dos quantitativos registrados na Ata de Registro de Preços.</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4 - CLÁUSULA QUARTA – DA VIGÊNCIA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4.1. A Ata de Registro de Preços terá vigência de 12 (doze) meses, improrrogáveis, a contar da data de sua publicação.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4.2. O fornecedor ficará obrigado a atender todos os pedidos efetuados durante a vigência desta Ata.</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5 - CLÁUSULA QUINTA - DA ALTERAÇÃO DA ATA DE REGISTRO DE PREÇOS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5.1. É vedado efetuar acréscimos nos quantitativos fixados pela ata de registro de preços, inclusive o acréscimo de que trata o § 1º do art. 65 da Lei Federal nº 8.666, de 21 de junho de 1993.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5.2. Os preços registrados poderão ser revistos, em decorrência de eventual variação daqueles praticados no mercado, ou de fato que altere o c</w:t>
      </w:r>
      <w:r w:rsidR="00154E2E" w:rsidRPr="006161CF">
        <w:rPr>
          <w:rFonts w:ascii="Times New Roman" w:hAnsi="Times New Roman" w:cs="Times New Roman"/>
        </w:rPr>
        <w:t xml:space="preserve">usto bens registrados, conforme </w:t>
      </w:r>
      <w:r w:rsidRPr="006161CF">
        <w:rPr>
          <w:rFonts w:ascii="Times New Roman" w:hAnsi="Times New Roman" w:cs="Times New Roman"/>
        </w:rPr>
        <w:t>dispõe os termos da alínea "d" do inciso II do caput do art.</w:t>
      </w:r>
      <w:r w:rsidR="00154E2E" w:rsidRPr="006161CF">
        <w:rPr>
          <w:rFonts w:ascii="Times New Roman" w:hAnsi="Times New Roman" w:cs="Times New Roman"/>
        </w:rPr>
        <w:t xml:space="preserve"> 65 da Lei Federal nº 8.666, de </w:t>
      </w:r>
      <w:r w:rsidRPr="006161CF">
        <w:rPr>
          <w:rFonts w:ascii="Times New Roman" w:hAnsi="Times New Roman" w:cs="Times New Roman"/>
        </w:rPr>
        <w:t>21 de junho de 1993.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 Quando o preço inicialmente registrado, por motivo superveniente, tornar-se superior</w:t>
      </w:r>
      <w:r w:rsidR="00154E2E" w:rsidRPr="006161CF">
        <w:rPr>
          <w:rFonts w:ascii="Times New Roman" w:hAnsi="Times New Roman" w:cs="Times New Roman"/>
        </w:rPr>
        <w:t xml:space="preserve"> </w:t>
      </w:r>
      <w:r w:rsidRPr="006161CF">
        <w:rPr>
          <w:rFonts w:ascii="Times New Roman" w:hAnsi="Times New Roman" w:cs="Times New Roman"/>
        </w:rPr>
        <w:t>ao preço praticado no mercado, o órgão gerenciador deverá:</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5.3.1. Convocar o fornecedor visando à negociaç</w:t>
      </w:r>
      <w:r w:rsidR="00154E2E" w:rsidRPr="006161CF">
        <w:rPr>
          <w:rFonts w:ascii="Times New Roman" w:hAnsi="Times New Roman" w:cs="Times New Roman"/>
        </w:rPr>
        <w:t xml:space="preserve">ão para redução de preços e sua </w:t>
      </w:r>
      <w:r w:rsidRPr="006161CF">
        <w:rPr>
          <w:rFonts w:ascii="Times New Roman" w:hAnsi="Times New Roman" w:cs="Times New Roman"/>
        </w:rPr>
        <w:t>adequação ao praticado pelo mercado;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5.3.2. Liberar o fornecedor do compromisso assumido, caso frustrada a negociação;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5.3.3. Convocar os licitantes detentores de regis</w:t>
      </w:r>
      <w:r w:rsidR="00154E2E" w:rsidRPr="006161CF">
        <w:rPr>
          <w:rFonts w:ascii="Times New Roman" w:hAnsi="Times New Roman" w:cs="Times New Roman"/>
        </w:rPr>
        <w:t xml:space="preserve">tros adicionais de preços e, na </w:t>
      </w:r>
      <w:r w:rsidRPr="006161CF">
        <w:rPr>
          <w:rFonts w:ascii="Times New Roman" w:hAnsi="Times New Roman" w:cs="Times New Roman"/>
        </w:rPr>
        <w:t>recusa desses ou concomitantemente, os licitante</w:t>
      </w:r>
      <w:r w:rsidR="00154E2E" w:rsidRPr="006161CF">
        <w:rPr>
          <w:rFonts w:ascii="Times New Roman" w:hAnsi="Times New Roman" w:cs="Times New Roman"/>
        </w:rPr>
        <w:t xml:space="preserve">s remanescentes do procedimento </w:t>
      </w:r>
      <w:r w:rsidRPr="006161CF">
        <w:rPr>
          <w:rFonts w:ascii="Times New Roman" w:hAnsi="Times New Roman" w:cs="Times New Roman"/>
        </w:rPr>
        <w:t>licitatório, visando a igual oportunidade de n</w:t>
      </w:r>
      <w:r w:rsidR="00154E2E" w:rsidRPr="006161CF">
        <w:rPr>
          <w:rFonts w:ascii="Times New Roman" w:hAnsi="Times New Roman" w:cs="Times New Roman"/>
        </w:rPr>
        <w:t xml:space="preserve">egociação, observada a ordem de </w:t>
      </w:r>
      <w:r w:rsidRPr="006161CF">
        <w:rPr>
          <w:rFonts w:ascii="Times New Roman" w:hAnsi="Times New Roman" w:cs="Times New Roman"/>
        </w:rPr>
        <w:t>registro e classificação.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5.4. A cada pedido de revisão de preço deverá o forne</w:t>
      </w:r>
      <w:r w:rsidR="00154E2E" w:rsidRPr="006161CF">
        <w:rPr>
          <w:rFonts w:ascii="Times New Roman" w:hAnsi="Times New Roman" w:cs="Times New Roman"/>
        </w:rPr>
        <w:t xml:space="preserve">cedor comprovar e justificar as </w:t>
      </w:r>
      <w:r w:rsidRPr="006161CF">
        <w:rPr>
          <w:rFonts w:ascii="Times New Roman" w:hAnsi="Times New Roman" w:cs="Times New Roman"/>
        </w:rPr>
        <w:t>alterações havidas, demonstrando analiticamente a vari</w:t>
      </w:r>
      <w:r w:rsidR="00154E2E" w:rsidRPr="006161CF">
        <w:rPr>
          <w:rFonts w:ascii="Times New Roman" w:hAnsi="Times New Roman" w:cs="Times New Roman"/>
        </w:rPr>
        <w:t xml:space="preserve">ação dos componentes dos custos </w:t>
      </w:r>
      <w:r w:rsidRPr="006161CF">
        <w:rPr>
          <w:rFonts w:ascii="Times New Roman" w:hAnsi="Times New Roman" w:cs="Times New Roman"/>
        </w:rPr>
        <w:t>devidamente justificada.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5.5. É vedado ao contratado interromper o forneciment</w:t>
      </w:r>
      <w:r w:rsidR="00154E2E" w:rsidRPr="006161CF">
        <w:rPr>
          <w:rFonts w:ascii="Times New Roman" w:hAnsi="Times New Roman" w:cs="Times New Roman"/>
        </w:rPr>
        <w:t xml:space="preserve">o enquanto aguarda o trâmite do </w:t>
      </w:r>
      <w:r w:rsidRPr="006161CF">
        <w:rPr>
          <w:rFonts w:ascii="Times New Roman" w:hAnsi="Times New Roman" w:cs="Times New Roman"/>
        </w:rPr>
        <w:t>processo de revisão de preços, estando, neste caso, sujeito</w:t>
      </w:r>
      <w:r w:rsidR="00154E2E" w:rsidRPr="006161CF">
        <w:rPr>
          <w:rFonts w:ascii="Times New Roman" w:hAnsi="Times New Roman" w:cs="Times New Roman"/>
        </w:rPr>
        <w:t xml:space="preserve"> às sanções previstas no Edital </w:t>
      </w:r>
      <w:r w:rsidRPr="006161CF">
        <w:rPr>
          <w:rFonts w:ascii="Times New Roman" w:hAnsi="Times New Roman" w:cs="Times New Roman"/>
        </w:rPr>
        <w:t>Convocatório, salvo a hipótese de liberação do fornecedor prevista nesta Ata.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5.6. Não havendo êxito nas negociações, o órgã</w:t>
      </w:r>
      <w:r w:rsidR="00154E2E" w:rsidRPr="006161CF">
        <w:rPr>
          <w:rFonts w:ascii="Times New Roman" w:hAnsi="Times New Roman" w:cs="Times New Roman"/>
        </w:rPr>
        <w:t xml:space="preserve">o gerenciador deverá proceder à </w:t>
      </w:r>
      <w:r w:rsidRPr="006161CF">
        <w:rPr>
          <w:rFonts w:ascii="Times New Roman" w:hAnsi="Times New Roman" w:cs="Times New Roman"/>
        </w:rPr>
        <w:t>revogação parcial ou total da Ata de Registro de Preços</w:t>
      </w:r>
      <w:r w:rsidR="00154E2E" w:rsidRPr="006161CF">
        <w:rPr>
          <w:rFonts w:ascii="Times New Roman" w:hAnsi="Times New Roman" w:cs="Times New Roman"/>
        </w:rPr>
        <w:t xml:space="preserve">, mediante publicação no Diário </w:t>
      </w:r>
      <w:r w:rsidRPr="006161CF">
        <w:rPr>
          <w:rFonts w:ascii="Times New Roman" w:hAnsi="Times New Roman" w:cs="Times New Roman"/>
        </w:rPr>
        <w:t>Oficial do Estado de Minas Gerais, e adotar as me</w:t>
      </w:r>
      <w:r w:rsidR="00154E2E" w:rsidRPr="006161CF">
        <w:rPr>
          <w:rFonts w:ascii="Times New Roman" w:hAnsi="Times New Roman" w:cs="Times New Roman"/>
        </w:rPr>
        <w:t xml:space="preserve">didas cabíveis para obtenção de </w:t>
      </w:r>
      <w:r w:rsidRPr="006161CF">
        <w:rPr>
          <w:rFonts w:ascii="Times New Roman" w:hAnsi="Times New Roman" w:cs="Times New Roman"/>
        </w:rPr>
        <w:t>contratação mais vantajosa, nos termos do inciso III do §1º do art. 15 do Decreto Estadual</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5.7. É proibido o pedido de revisão com efeito retroativo.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5.8. Havendo qualquer alteração, o órgão gerenciador </w:t>
      </w:r>
      <w:r w:rsidR="00154E2E" w:rsidRPr="006161CF">
        <w:rPr>
          <w:rFonts w:ascii="Times New Roman" w:hAnsi="Times New Roman" w:cs="Times New Roman"/>
        </w:rPr>
        <w:t xml:space="preserve">encaminhará cópia atualizada da </w:t>
      </w:r>
      <w:r w:rsidRPr="006161CF">
        <w:rPr>
          <w:rFonts w:ascii="Times New Roman" w:hAnsi="Times New Roman" w:cs="Times New Roman"/>
        </w:rPr>
        <w:t>Ata de Registro de Preços aos órgãos participantes, se houver.</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6 - CLÁUSULA SEXTA - DO CANCELAMENTO DO REGISTRO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6.1. O fornecedor poderá ter o seu registro cancelado por</w:t>
      </w:r>
      <w:r w:rsidR="00154E2E" w:rsidRPr="006161CF">
        <w:rPr>
          <w:rFonts w:ascii="Times New Roman" w:hAnsi="Times New Roman" w:cs="Times New Roman"/>
        </w:rPr>
        <w:t xml:space="preserve"> despacho do órgão gerenciador, </w:t>
      </w:r>
      <w:r w:rsidRPr="006161CF">
        <w:rPr>
          <w:rFonts w:ascii="Times New Roman" w:hAnsi="Times New Roman" w:cs="Times New Roman"/>
        </w:rPr>
        <w:t>assegurado o contraditório e a ampla defesa em proc</w:t>
      </w:r>
      <w:r w:rsidR="00154E2E" w:rsidRPr="006161CF">
        <w:rPr>
          <w:rFonts w:ascii="Times New Roman" w:hAnsi="Times New Roman" w:cs="Times New Roman"/>
        </w:rPr>
        <w:t xml:space="preserve">esso administrativo específico, </w:t>
      </w:r>
      <w:r w:rsidRPr="006161CF">
        <w:rPr>
          <w:rFonts w:ascii="Times New Roman" w:hAnsi="Times New Roman" w:cs="Times New Roman"/>
        </w:rPr>
        <w:t>quando: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6.2. Não cumprir as condições da Ata de Registro de Preços;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6.3. Não retirar a respectiva nota de empenho ou instrumento equival</w:t>
      </w:r>
      <w:r w:rsidR="00154E2E" w:rsidRPr="006161CF">
        <w:rPr>
          <w:rFonts w:ascii="Times New Roman" w:hAnsi="Times New Roman" w:cs="Times New Roman"/>
        </w:rPr>
        <w:t xml:space="preserve">ente, ou não assinar o </w:t>
      </w:r>
      <w:r w:rsidRPr="006161CF">
        <w:rPr>
          <w:rFonts w:ascii="Times New Roman" w:hAnsi="Times New Roman" w:cs="Times New Roman"/>
        </w:rPr>
        <w:t>contrato, no prazo estabelecido pela Administração, sem justificativa aceitável;</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6.4. O beneficiário não aceitar reduzir o seu preço registrado</w:t>
      </w:r>
      <w:r w:rsidR="00154E2E" w:rsidRPr="006161CF">
        <w:rPr>
          <w:rFonts w:ascii="Times New Roman" w:hAnsi="Times New Roman" w:cs="Times New Roman"/>
        </w:rPr>
        <w:t xml:space="preserve">, na hipótese de este se tornar </w:t>
      </w:r>
      <w:r w:rsidRPr="006161CF">
        <w:rPr>
          <w:rFonts w:ascii="Times New Roman" w:hAnsi="Times New Roman" w:cs="Times New Roman"/>
        </w:rPr>
        <w:t>superior àqueles praticados no mercado;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6.5. Sofrer sanção prevista nos incisos III ou IV do caput do a</w:t>
      </w:r>
      <w:r w:rsidR="00154E2E" w:rsidRPr="006161CF">
        <w:rPr>
          <w:rFonts w:ascii="Times New Roman" w:hAnsi="Times New Roman" w:cs="Times New Roman"/>
        </w:rPr>
        <w:t xml:space="preserve">rt. 87 da Lei Federal nº 8.666, </w:t>
      </w:r>
      <w:r w:rsidRPr="006161CF">
        <w:rPr>
          <w:rFonts w:ascii="Times New Roman" w:hAnsi="Times New Roman" w:cs="Times New Roman"/>
        </w:rPr>
        <w:t>de 21 de junho de 1993, ou no art. 7º da Lei Federal nº 10.520, de 17 de julho de 2002.</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lastRenderedPageBreak/>
        <w:t xml:space="preserve">6.6. O cancelamento do registro de preços poderá </w:t>
      </w:r>
      <w:r w:rsidR="00154E2E" w:rsidRPr="006161CF">
        <w:rPr>
          <w:rFonts w:ascii="Times New Roman" w:hAnsi="Times New Roman" w:cs="Times New Roman"/>
        </w:rPr>
        <w:t xml:space="preserve">ocorrer por fato superveniente, </w:t>
      </w:r>
      <w:r w:rsidRPr="006161CF">
        <w:rPr>
          <w:rFonts w:ascii="Times New Roman" w:hAnsi="Times New Roman" w:cs="Times New Roman"/>
        </w:rPr>
        <w:t>decorrente de caso fortuito ou força maior, que prejudique o cumprimento da ata,</w:t>
      </w:r>
      <w:r w:rsidR="00154E2E" w:rsidRPr="006161CF">
        <w:rPr>
          <w:rFonts w:ascii="Times New Roman" w:hAnsi="Times New Roman" w:cs="Times New Roman"/>
        </w:rPr>
        <w:t xml:space="preserve"> </w:t>
      </w:r>
      <w:r w:rsidRPr="006161CF">
        <w:rPr>
          <w:rFonts w:ascii="Times New Roman" w:hAnsi="Times New Roman" w:cs="Times New Roman"/>
        </w:rPr>
        <w:t>devidamente comprovados e justificados: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6.6.1 - Por razões de interesse público;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6.6.2 - A pedido do fornecedor, com a devida autorização da Administração.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6.7. Em qualquer das hipóteses acima, o órgão gerenciador comunicará o cancelamento</w:t>
      </w:r>
      <w:r w:rsidR="006D3B24">
        <w:rPr>
          <w:rFonts w:ascii="Times New Roman" w:hAnsi="Times New Roman" w:cs="Times New Roman"/>
        </w:rPr>
        <w:t xml:space="preserve"> </w:t>
      </w:r>
      <w:r w:rsidRPr="006161CF">
        <w:rPr>
          <w:rFonts w:ascii="Times New Roman" w:hAnsi="Times New Roman" w:cs="Times New Roman"/>
        </w:rPr>
        <w:t>do registro do fornecedor aos órgãos participantes, se houver.</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7 - CLÁUSULA SETIMA - DA CONTRATAÇÃO COM OS FORNECEDORES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7.1. A contratação com o fornecedor registrado observará a classificação segundo a ordem</w:t>
      </w:r>
      <w:r w:rsidR="00D27F0E">
        <w:rPr>
          <w:rFonts w:ascii="Times New Roman" w:hAnsi="Times New Roman" w:cs="Times New Roman"/>
        </w:rPr>
        <w:t xml:space="preserve"> </w:t>
      </w:r>
      <w:r w:rsidRPr="006161CF">
        <w:rPr>
          <w:rFonts w:ascii="Times New Roman" w:hAnsi="Times New Roman" w:cs="Times New Roman"/>
        </w:rPr>
        <w:t>da última proposta apresentada durante a fase competitiva da licitação que deu origem à</w:t>
      </w:r>
      <w:r w:rsidR="00D27F0E">
        <w:rPr>
          <w:rFonts w:ascii="Times New Roman" w:hAnsi="Times New Roman" w:cs="Times New Roman"/>
        </w:rPr>
        <w:t xml:space="preserve"> </w:t>
      </w:r>
      <w:r w:rsidRPr="006161CF">
        <w:rPr>
          <w:rFonts w:ascii="Times New Roman" w:hAnsi="Times New Roman" w:cs="Times New Roman"/>
        </w:rPr>
        <w:t>presente Ata e será formalizada mediante (a) termo de contrato; (b) emissão de nota de</w:t>
      </w:r>
      <w:r w:rsidR="00D27F0E">
        <w:rPr>
          <w:rFonts w:ascii="Times New Roman" w:hAnsi="Times New Roman" w:cs="Times New Roman"/>
        </w:rPr>
        <w:t xml:space="preserve"> </w:t>
      </w:r>
      <w:r w:rsidRPr="006161CF">
        <w:rPr>
          <w:rFonts w:ascii="Times New Roman" w:hAnsi="Times New Roman" w:cs="Times New Roman"/>
        </w:rPr>
        <w:t>empenho de despesa; ou (c) autorização de compra; conforme disposto no artigo 62 da Lei</w:t>
      </w:r>
      <w:r w:rsidR="00D27F0E">
        <w:rPr>
          <w:rFonts w:ascii="Times New Roman" w:hAnsi="Times New Roman" w:cs="Times New Roman"/>
        </w:rPr>
        <w:t xml:space="preserve"> </w:t>
      </w:r>
      <w:r w:rsidRPr="006161CF">
        <w:rPr>
          <w:rFonts w:ascii="Times New Roman" w:hAnsi="Times New Roman" w:cs="Times New Roman"/>
        </w:rPr>
        <w:t>Federal nº 8.666, de 21 de junho de 1993, e obedecidos os requisitos pertinentes do</w:t>
      </w:r>
      <w:r w:rsidR="00D27F0E">
        <w:rPr>
          <w:rFonts w:ascii="Times New Roman" w:hAnsi="Times New Roman" w:cs="Times New Roman"/>
        </w:rPr>
        <w:t xml:space="preserve"> </w:t>
      </w:r>
      <w:r w:rsidRPr="006161CF">
        <w:rPr>
          <w:rFonts w:ascii="Times New Roman" w:hAnsi="Times New Roman" w:cs="Times New Roman"/>
        </w:rPr>
        <w:t>Decreto Estadual nº 46.311, de 16 de setembro de 2013.</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7.2. O órgão convocará o fornecedor com preço registrado em Ata para, no prazo de 5</w:t>
      </w:r>
      <w:r w:rsidR="00D27F0E">
        <w:rPr>
          <w:rFonts w:ascii="Times New Roman" w:hAnsi="Times New Roman" w:cs="Times New Roman"/>
        </w:rPr>
        <w:t xml:space="preserve"> </w:t>
      </w:r>
      <w:r w:rsidRPr="006161CF">
        <w:rPr>
          <w:rFonts w:ascii="Times New Roman" w:hAnsi="Times New Roman" w:cs="Times New Roman"/>
        </w:rPr>
        <w:t>(cinco) dias úteis, (a) efetuar a retirada da Nota de Empenho ou instrumento equivalente,</w:t>
      </w:r>
      <w:r w:rsidR="00D27F0E">
        <w:rPr>
          <w:rFonts w:ascii="Times New Roman" w:hAnsi="Times New Roman" w:cs="Times New Roman"/>
        </w:rPr>
        <w:t xml:space="preserve"> </w:t>
      </w:r>
      <w:r w:rsidRPr="006161CF">
        <w:rPr>
          <w:rFonts w:ascii="Times New Roman" w:hAnsi="Times New Roman" w:cs="Times New Roman"/>
        </w:rPr>
        <w:t>sob pena de decair do direito à contratação, sem prejuízo das sanções previstas no Edital</w:t>
      </w:r>
      <w:r w:rsidR="00D27F0E">
        <w:rPr>
          <w:rFonts w:ascii="Times New Roman" w:hAnsi="Times New Roman" w:cs="Times New Roman"/>
        </w:rPr>
        <w:t xml:space="preserve"> </w:t>
      </w:r>
      <w:r w:rsidRPr="006161CF">
        <w:rPr>
          <w:rFonts w:ascii="Times New Roman" w:hAnsi="Times New Roman" w:cs="Times New Roman"/>
        </w:rPr>
        <w:t>e na Ata de Registro de Preços.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7.3. Esse prazo poderá ser prorrogado, por igual período, por solicitação justificada do</w:t>
      </w:r>
      <w:r w:rsidR="00D27F0E">
        <w:rPr>
          <w:rFonts w:ascii="Times New Roman" w:hAnsi="Times New Roman" w:cs="Times New Roman"/>
        </w:rPr>
        <w:t xml:space="preserve"> </w:t>
      </w:r>
      <w:r w:rsidRPr="006161CF">
        <w:rPr>
          <w:rFonts w:ascii="Times New Roman" w:hAnsi="Times New Roman" w:cs="Times New Roman"/>
        </w:rPr>
        <w:t>fornecedor e aceita pela Administração.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7.4. Previamente à formalização de cada nota de empenho, Autorização de Fornecimento</w:t>
      </w:r>
      <w:r w:rsidR="00D27F0E">
        <w:rPr>
          <w:rFonts w:ascii="Times New Roman" w:hAnsi="Times New Roman" w:cs="Times New Roman"/>
        </w:rPr>
        <w:t xml:space="preserve"> </w:t>
      </w:r>
      <w:r w:rsidRPr="006161CF">
        <w:rPr>
          <w:rFonts w:ascii="Times New Roman" w:hAnsi="Times New Roman" w:cs="Times New Roman"/>
        </w:rPr>
        <w:t>ou instrumento equivalente, o Órgão participante realizará consulta ao SICAF, CAFIMP e</w:t>
      </w:r>
      <w:r w:rsidR="00D27F0E">
        <w:rPr>
          <w:rFonts w:ascii="Times New Roman" w:hAnsi="Times New Roman" w:cs="Times New Roman"/>
        </w:rPr>
        <w:t xml:space="preserve"> </w:t>
      </w:r>
      <w:r w:rsidRPr="006161CF">
        <w:rPr>
          <w:rFonts w:ascii="Times New Roman" w:hAnsi="Times New Roman" w:cs="Times New Roman"/>
        </w:rPr>
        <w:t>CAGEF para identificar possível proibição de contratar com o Poder Público e verificar a</w:t>
      </w:r>
      <w:r w:rsidR="00D27F0E">
        <w:rPr>
          <w:rFonts w:ascii="Times New Roman" w:hAnsi="Times New Roman" w:cs="Times New Roman"/>
        </w:rPr>
        <w:t xml:space="preserve"> </w:t>
      </w:r>
      <w:r w:rsidRPr="006161CF">
        <w:rPr>
          <w:rFonts w:ascii="Times New Roman" w:hAnsi="Times New Roman" w:cs="Times New Roman"/>
        </w:rPr>
        <w:t>manutenção das condições de habilitação.</w:t>
      </w:r>
    </w:p>
    <w:p w:rsidR="00A32116" w:rsidRPr="00D27F0E" w:rsidRDefault="00A32116" w:rsidP="00A32116">
      <w:pPr>
        <w:jc w:val="both"/>
        <w:rPr>
          <w:rFonts w:ascii="Times New Roman" w:hAnsi="Times New Roman" w:cs="Times New Roman"/>
          <w:b/>
        </w:rPr>
      </w:pPr>
      <w:r w:rsidRPr="00D27F0E">
        <w:rPr>
          <w:rFonts w:ascii="Times New Roman" w:hAnsi="Times New Roman" w:cs="Times New Roman"/>
          <w:b/>
        </w:rPr>
        <w:t>8 - CLÁUSULA OITAVA – DAS SANÇÕES ADMINISTRATIVAS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8.1.A contratada que cometer qualquer das infrações, previstas na Lei Federal nº 8.666, de</w:t>
      </w:r>
      <w:r w:rsidR="00D27F0E">
        <w:rPr>
          <w:rFonts w:ascii="Times New Roman" w:hAnsi="Times New Roman" w:cs="Times New Roman"/>
        </w:rPr>
        <w:t xml:space="preserve"> </w:t>
      </w:r>
      <w:r w:rsidRPr="006161CF">
        <w:rPr>
          <w:rFonts w:ascii="Times New Roman" w:hAnsi="Times New Roman" w:cs="Times New Roman"/>
        </w:rPr>
        <w:t>21 de junho de 1993, na Lei Federal nº 10.520, de 17 de julho de 2002 e no Decreto</w:t>
      </w:r>
      <w:r w:rsidR="00D27F0E">
        <w:rPr>
          <w:rFonts w:ascii="Times New Roman" w:hAnsi="Times New Roman" w:cs="Times New Roman"/>
        </w:rPr>
        <w:t xml:space="preserve"> </w:t>
      </w:r>
      <w:r w:rsidRPr="006161CF">
        <w:rPr>
          <w:rFonts w:ascii="Times New Roman" w:hAnsi="Times New Roman" w:cs="Times New Roman"/>
        </w:rPr>
        <w:t>Estadual nº 45.902, de 27 de janeiro de 2012, ficará sujeita, sem prejuízo da</w:t>
      </w:r>
      <w:r w:rsidR="00D27F0E">
        <w:rPr>
          <w:rFonts w:ascii="Times New Roman" w:hAnsi="Times New Roman" w:cs="Times New Roman"/>
        </w:rPr>
        <w:t xml:space="preserve"> </w:t>
      </w:r>
      <w:r w:rsidRPr="006161CF">
        <w:rPr>
          <w:rFonts w:ascii="Times New Roman" w:hAnsi="Times New Roman" w:cs="Times New Roman"/>
        </w:rPr>
        <w:t>responsabilidade civil e criminal, às seguintes sanções: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8.1.1. </w:t>
      </w:r>
      <w:proofErr w:type="gramStart"/>
      <w:r w:rsidRPr="006161CF">
        <w:rPr>
          <w:rFonts w:ascii="Times New Roman" w:hAnsi="Times New Roman" w:cs="Times New Roman"/>
        </w:rPr>
        <w:t>advertência</w:t>
      </w:r>
      <w:proofErr w:type="gramEnd"/>
      <w:r w:rsidRPr="006161CF">
        <w:rPr>
          <w:rFonts w:ascii="Times New Roman" w:hAnsi="Times New Roman" w:cs="Times New Roman"/>
        </w:rPr>
        <w:t xml:space="preserve"> por escrito;</w:t>
      </w:r>
      <w:r w:rsidR="00D27F0E">
        <w:rPr>
          <w:rFonts w:ascii="Times New Roman" w:hAnsi="Times New Roman" w:cs="Times New Roman"/>
        </w:rPr>
        <w:t xml:space="preserve"> </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 xml:space="preserve">8.1.2. </w:t>
      </w:r>
      <w:proofErr w:type="gramStart"/>
      <w:r w:rsidRPr="006161CF">
        <w:rPr>
          <w:rFonts w:ascii="Times New Roman" w:hAnsi="Times New Roman" w:cs="Times New Roman"/>
        </w:rPr>
        <w:t>multa</w:t>
      </w:r>
      <w:proofErr w:type="gramEnd"/>
      <w:r w:rsidRPr="006161CF">
        <w:rPr>
          <w:rFonts w:ascii="Times New Roman" w:hAnsi="Times New Roman" w:cs="Times New Roman"/>
        </w:rPr>
        <w:t xml:space="preserve"> de até:</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8.1.2.1. 0,3 % (três décimos por cento) por dia, até o trigésimo dia de atraso,</w:t>
      </w:r>
      <w:r w:rsidR="00D27F0E">
        <w:rPr>
          <w:rFonts w:ascii="Times New Roman" w:hAnsi="Times New Roman" w:cs="Times New Roman"/>
        </w:rPr>
        <w:t xml:space="preserve"> </w:t>
      </w:r>
      <w:r w:rsidRPr="006161CF">
        <w:rPr>
          <w:rFonts w:ascii="Times New Roman" w:hAnsi="Times New Roman" w:cs="Times New Roman"/>
        </w:rPr>
        <w:t>sobre o valor do objeto não executado;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8.1.2.3. 20% (vinte por cento) sobre o valor do fornecimento após ultrapassado</w:t>
      </w:r>
      <w:r w:rsidR="00D27F0E">
        <w:rPr>
          <w:rFonts w:ascii="Times New Roman" w:hAnsi="Times New Roman" w:cs="Times New Roman"/>
        </w:rPr>
        <w:t xml:space="preserve"> </w:t>
      </w:r>
      <w:r w:rsidRPr="006161CF">
        <w:rPr>
          <w:rFonts w:ascii="Times New Roman" w:hAnsi="Times New Roman" w:cs="Times New Roman"/>
        </w:rPr>
        <w:t>o prazo de 30 dias de atraso, ou no caso de não entrega do objeto, ou entrega</w:t>
      </w:r>
      <w:r w:rsidR="00D27F0E">
        <w:rPr>
          <w:rFonts w:ascii="Times New Roman" w:hAnsi="Times New Roman" w:cs="Times New Roman"/>
        </w:rPr>
        <w:t xml:space="preserve"> </w:t>
      </w:r>
      <w:r w:rsidRPr="006161CF">
        <w:rPr>
          <w:rFonts w:ascii="Times New Roman" w:hAnsi="Times New Roman" w:cs="Times New Roman"/>
        </w:rPr>
        <w:t>com vícios ou defeitos ocultos que o torne impróprio ao uso a que é destinado,</w:t>
      </w:r>
      <w:r w:rsidR="00D27F0E">
        <w:rPr>
          <w:rFonts w:ascii="Times New Roman" w:hAnsi="Times New Roman" w:cs="Times New Roman"/>
        </w:rPr>
        <w:t xml:space="preserve"> </w:t>
      </w:r>
      <w:r w:rsidRPr="006161CF">
        <w:rPr>
          <w:rFonts w:ascii="Times New Roman" w:hAnsi="Times New Roman" w:cs="Times New Roman"/>
        </w:rPr>
        <w:t xml:space="preserve">ou diminua-lhe o valor ou, ainda fora das especificações </w:t>
      </w:r>
      <w:proofErr w:type="gramStart"/>
      <w:r w:rsidRPr="006161CF">
        <w:rPr>
          <w:rFonts w:ascii="Times New Roman" w:hAnsi="Times New Roman" w:cs="Times New Roman"/>
        </w:rPr>
        <w:t>contratadas ;</w:t>
      </w:r>
      <w:proofErr w:type="gramEnd"/>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8.1.2.4. 2% (dois por cento) sobre o valor total do contrato ou instrumento</w:t>
      </w:r>
      <w:r w:rsidR="00D27F0E">
        <w:rPr>
          <w:rFonts w:ascii="Times New Roman" w:hAnsi="Times New Roman" w:cs="Times New Roman"/>
        </w:rPr>
        <w:t xml:space="preserve"> </w:t>
      </w:r>
      <w:r w:rsidRPr="006161CF">
        <w:rPr>
          <w:rFonts w:ascii="Times New Roman" w:hAnsi="Times New Roman" w:cs="Times New Roman"/>
        </w:rPr>
        <w:t>equivalente, em caso de descumprimento das demais obrigações contratuais</w:t>
      </w:r>
      <w:r w:rsidR="00D27F0E">
        <w:rPr>
          <w:rFonts w:ascii="Times New Roman" w:hAnsi="Times New Roman" w:cs="Times New Roman"/>
        </w:rPr>
        <w:t xml:space="preserve"> </w:t>
      </w:r>
      <w:r w:rsidRPr="006161CF">
        <w:rPr>
          <w:rFonts w:ascii="Times New Roman" w:hAnsi="Times New Roman" w:cs="Times New Roman"/>
        </w:rPr>
        <w:t>ou norma da legislação pertinente.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8.1.3. Suspensão do direito de participar de licitações e impedimento de contratar</w:t>
      </w:r>
      <w:r w:rsidR="00D27F0E">
        <w:rPr>
          <w:rFonts w:ascii="Times New Roman" w:hAnsi="Times New Roman" w:cs="Times New Roman"/>
        </w:rPr>
        <w:t xml:space="preserve"> </w:t>
      </w:r>
      <w:r w:rsidRPr="006161CF">
        <w:rPr>
          <w:rFonts w:ascii="Times New Roman" w:hAnsi="Times New Roman" w:cs="Times New Roman"/>
        </w:rPr>
        <w:t>com a Administração, pelo prazo de até 2 (dois) anos;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8.1.4. Impedimento de licitar e contratar com a Administração Pública Estadual, nos</w:t>
      </w:r>
      <w:r w:rsidR="00D27F0E">
        <w:rPr>
          <w:rFonts w:ascii="Times New Roman" w:hAnsi="Times New Roman" w:cs="Times New Roman"/>
        </w:rPr>
        <w:t xml:space="preserve"> </w:t>
      </w:r>
      <w:r w:rsidRPr="006161CF">
        <w:rPr>
          <w:rFonts w:ascii="Times New Roman" w:hAnsi="Times New Roman" w:cs="Times New Roman"/>
        </w:rPr>
        <w:t xml:space="preserve">termos do art. 7º da lei </w:t>
      </w:r>
      <w:proofErr w:type="spellStart"/>
      <w:r w:rsidRPr="006161CF">
        <w:rPr>
          <w:rFonts w:ascii="Times New Roman" w:hAnsi="Times New Roman" w:cs="Times New Roman"/>
        </w:rPr>
        <w:t>Lei</w:t>
      </w:r>
      <w:proofErr w:type="spellEnd"/>
      <w:r w:rsidRPr="006161CF">
        <w:rPr>
          <w:rFonts w:ascii="Times New Roman" w:hAnsi="Times New Roman" w:cs="Times New Roman"/>
        </w:rPr>
        <w:t xml:space="preserve"> Federal nº 10.520, de 17 de julho de 2002;</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8.1.5. Declaração de inidoneidade para licitar ou contratar com a Administração</w:t>
      </w:r>
      <w:r w:rsidR="00D27F0E">
        <w:rPr>
          <w:rFonts w:ascii="Times New Roman" w:hAnsi="Times New Roman" w:cs="Times New Roman"/>
        </w:rPr>
        <w:t xml:space="preserve"> </w:t>
      </w:r>
      <w:r w:rsidRPr="006161CF">
        <w:rPr>
          <w:rFonts w:ascii="Times New Roman" w:hAnsi="Times New Roman" w:cs="Times New Roman"/>
        </w:rPr>
        <w:t>Pública;</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8.2. A sanção de multa poderá ser aplicada cumulativamente às demais sanções previstas</w:t>
      </w:r>
      <w:r w:rsidR="00D27F0E">
        <w:rPr>
          <w:rFonts w:ascii="Times New Roman" w:hAnsi="Times New Roman" w:cs="Times New Roman"/>
        </w:rPr>
        <w:t xml:space="preserve"> </w:t>
      </w:r>
      <w:r w:rsidRPr="006161CF">
        <w:rPr>
          <w:rFonts w:ascii="Times New Roman" w:hAnsi="Times New Roman" w:cs="Times New Roman"/>
        </w:rPr>
        <w:t>nos itens 8.1.1, 8.1.3, 8.1.4, 8.1.5.</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lastRenderedPageBreak/>
        <w:t>8.3. A multa será descontada da garantia do contrato, quando houver, e/ou de pagamentos</w:t>
      </w:r>
      <w:r w:rsidR="00D27F0E">
        <w:rPr>
          <w:rFonts w:ascii="Times New Roman" w:hAnsi="Times New Roman" w:cs="Times New Roman"/>
        </w:rPr>
        <w:t xml:space="preserve"> </w:t>
      </w:r>
      <w:r w:rsidRPr="006161CF">
        <w:rPr>
          <w:rFonts w:ascii="Times New Roman" w:hAnsi="Times New Roman" w:cs="Times New Roman"/>
        </w:rPr>
        <w:t>eventualmente devidos pelo INFRATOR e/ou cobrada administrativa e/ou judicialmente.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8.4. A aplicação de qualquer das penalidades previstas realizar-se-á em processo</w:t>
      </w:r>
      <w:r w:rsidR="00D27F0E">
        <w:rPr>
          <w:rFonts w:ascii="Times New Roman" w:hAnsi="Times New Roman" w:cs="Times New Roman"/>
        </w:rPr>
        <w:t xml:space="preserve"> </w:t>
      </w:r>
      <w:r w:rsidRPr="006161CF">
        <w:rPr>
          <w:rFonts w:ascii="Times New Roman" w:hAnsi="Times New Roman" w:cs="Times New Roman"/>
        </w:rPr>
        <w:t>administrativo incidental apensado ao processo licitatório ou ao processo de execução</w:t>
      </w:r>
      <w:r w:rsidR="00D27F0E">
        <w:rPr>
          <w:rFonts w:ascii="Times New Roman" w:hAnsi="Times New Roman" w:cs="Times New Roman"/>
        </w:rPr>
        <w:t xml:space="preserve"> </w:t>
      </w:r>
      <w:r w:rsidRPr="006161CF">
        <w:rPr>
          <w:rFonts w:ascii="Times New Roman" w:hAnsi="Times New Roman" w:cs="Times New Roman"/>
        </w:rPr>
        <w:t>contratual originário que assegurará o contraditório e a ampla defesa à contratada,</w:t>
      </w:r>
      <w:r w:rsidR="00D27F0E">
        <w:rPr>
          <w:rFonts w:ascii="Times New Roman" w:hAnsi="Times New Roman" w:cs="Times New Roman"/>
        </w:rPr>
        <w:t xml:space="preserve"> </w:t>
      </w:r>
      <w:r w:rsidRPr="006161CF">
        <w:rPr>
          <w:rFonts w:ascii="Times New Roman" w:hAnsi="Times New Roman" w:cs="Times New Roman"/>
        </w:rPr>
        <w:t>observando-se o procedimento previsto no Decreto Estadual nº. 45.902, de 27 de janeiro</w:t>
      </w:r>
      <w:r w:rsidR="00D27F0E">
        <w:rPr>
          <w:rFonts w:ascii="Times New Roman" w:hAnsi="Times New Roman" w:cs="Times New Roman"/>
        </w:rPr>
        <w:t xml:space="preserve"> </w:t>
      </w:r>
      <w:r w:rsidRPr="006161CF">
        <w:rPr>
          <w:rFonts w:ascii="Times New Roman" w:hAnsi="Times New Roman" w:cs="Times New Roman"/>
        </w:rPr>
        <w:t>de 2012, bem como o disposto na Lei Federal nº 8.666, de 21 de junho de 1993 e Lei</w:t>
      </w:r>
      <w:r w:rsidR="00D27F0E">
        <w:rPr>
          <w:rFonts w:ascii="Times New Roman" w:hAnsi="Times New Roman" w:cs="Times New Roman"/>
        </w:rPr>
        <w:t xml:space="preserve"> </w:t>
      </w:r>
      <w:r w:rsidRPr="006161CF">
        <w:rPr>
          <w:rFonts w:ascii="Times New Roman" w:hAnsi="Times New Roman" w:cs="Times New Roman"/>
        </w:rPr>
        <w:t>Estadual nº 14.184, de 31 de janeiro de 2002.</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8.5. A autoridade competente, na aplicação das sanções, levará em consideração a</w:t>
      </w:r>
      <w:r w:rsidR="00D27F0E">
        <w:rPr>
          <w:rFonts w:ascii="Times New Roman" w:hAnsi="Times New Roman" w:cs="Times New Roman"/>
        </w:rPr>
        <w:t xml:space="preserve"> </w:t>
      </w:r>
      <w:r w:rsidRPr="006161CF">
        <w:rPr>
          <w:rFonts w:ascii="Times New Roman" w:hAnsi="Times New Roman" w:cs="Times New Roman"/>
        </w:rPr>
        <w:t>gravidade da conduta do infrator, o caráter educativo da pena, bem como o dano causado</w:t>
      </w:r>
      <w:r w:rsidR="00D27F0E">
        <w:rPr>
          <w:rFonts w:ascii="Times New Roman" w:hAnsi="Times New Roman" w:cs="Times New Roman"/>
        </w:rPr>
        <w:t xml:space="preserve"> </w:t>
      </w:r>
      <w:r w:rsidRPr="006161CF">
        <w:rPr>
          <w:rFonts w:ascii="Times New Roman" w:hAnsi="Times New Roman" w:cs="Times New Roman"/>
        </w:rPr>
        <w:t>à Administração, observado o princípio da proporcionalidade.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8.5.1. Não serão aplicadas sanções administrativas na ocorrência de casos fortuitos,</w:t>
      </w:r>
      <w:r w:rsidR="00D27F0E">
        <w:rPr>
          <w:rFonts w:ascii="Times New Roman" w:hAnsi="Times New Roman" w:cs="Times New Roman"/>
        </w:rPr>
        <w:t xml:space="preserve"> </w:t>
      </w:r>
      <w:r w:rsidRPr="006161CF">
        <w:rPr>
          <w:rFonts w:ascii="Times New Roman" w:hAnsi="Times New Roman" w:cs="Times New Roman"/>
        </w:rPr>
        <w:t>força maior ou razões de interesse público, devidamente comprovados.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8.6. A aplicação de sanções administrativas não reduz nem isenta a obrigação da</w:t>
      </w:r>
      <w:r w:rsidR="00D27F0E">
        <w:rPr>
          <w:rFonts w:ascii="Times New Roman" w:hAnsi="Times New Roman" w:cs="Times New Roman"/>
        </w:rPr>
        <w:t xml:space="preserve"> </w:t>
      </w:r>
      <w:r w:rsidRPr="006161CF">
        <w:rPr>
          <w:rFonts w:ascii="Times New Roman" w:hAnsi="Times New Roman" w:cs="Times New Roman"/>
        </w:rPr>
        <w:t>Contratada de indenizar integralmente eventuais danos causados a Administração ou a</w:t>
      </w:r>
      <w:r w:rsidR="00D27F0E">
        <w:rPr>
          <w:rFonts w:ascii="Times New Roman" w:hAnsi="Times New Roman" w:cs="Times New Roman"/>
        </w:rPr>
        <w:t xml:space="preserve"> </w:t>
      </w:r>
      <w:r w:rsidRPr="006161CF">
        <w:rPr>
          <w:rFonts w:ascii="Times New Roman" w:hAnsi="Times New Roman" w:cs="Times New Roman"/>
        </w:rPr>
        <w:t>terceiros, que poderão ser apurados no mesmo processo administrativo sancionatório.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8.7. As sanções relacionadas nos itens 8.1.3, 8.1.4 e 8.1.5 serão obrigatoriamente</w:t>
      </w:r>
      <w:r w:rsidR="00D27F0E">
        <w:rPr>
          <w:rFonts w:ascii="Times New Roman" w:hAnsi="Times New Roman" w:cs="Times New Roman"/>
        </w:rPr>
        <w:t xml:space="preserve"> </w:t>
      </w:r>
      <w:r w:rsidRPr="006161CF">
        <w:rPr>
          <w:rFonts w:ascii="Times New Roman" w:hAnsi="Times New Roman" w:cs="Times New Roman"/>
        </w:rPr>
        <w:t>registradas no Cadastro de Fornecedores Impedidos de Licitar e Contratar com a</w:t>
      </w:r>
      <w:r w:rsidR="00D27F0E">
        <w:rPr>
          <w:rFonts w:ascii="Times New Roman" w:hAnsi="Times New Roman" w:cs="Times New Roman"/>
        </w:rPr>
        <w:t xml:space="preserve"> </w:t>
      </w:r>
      <w:r w:rsidRPr="006161CF">
        <w:rPr>
          <w:rFonts w:ascii="Times New Roman" w:hAnsi="Times New Roman" w:cs="Times New Roman"/>
        </w:rPr>
        <w:t>Administração Pública Estadual – CAFIMP.</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 As sanções de suspensão do direito de participar em licitações e impedimento de</w:t>
      </w:r>
      <w:r w:rsidR="00D27F0E">
        <w:rPr>
          <w:rFonts w:ascii="Times New Roman" w:hAnsi="Times New Roman" w:cs="Times New Roman"/>
        </w:rPr>
        <w:t xml:space="preserve"> </w:t>
      </w:r>
      <w:r w:rsidRPr="006161CF">
        <w:rPr>
          <w:rFonts w:ascii="Times New Roman" w:hAnsi="Times New Roman" w:cs="Times New Roman"/>
        </w:rPr>
        <w:t>licitar e contratar com a Administração Pública poderão ser também aplicadas àqueles</w:t>
      </w:r>
      <w:r w:rsidR="00D27F0E">
        <w:rPr>
          <w:rFonts w:ascii="Times New Roman" w:hAnsi="Times New Roman" w:cs="Times New Roman"/>
        </w:rPr>
        <w:t xml:space="preserve"> </w:t>
      </w:r>
      <w:r w:rsidRPr="006161CF">
        <w:rPr>
          <w:rFonts w:ascii="Times New Roman" w:hAnsi="Times New Roman" w:cs="Times New Roman"/>
        </w:rPr>
        <w:t>que:</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8.8.1. Retardarem a execução do objeto;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8.8.2. Comportar-se de modo inidôneo;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8.8.2.1. Considera-se comportamento inidôneo, entre outros, a declaração falsa</w:t>
      </w:r>
      <w:r w:rsidR="00D27F0E">
        <w:rPr>
          <w:rFonts w:ascii="Times New Roman" w:hAnsi="Times New Roman" w:cs="Times New Roman"/>
        </w:rPr>
        <w:t xml:space="preserve"> </w:t>
      </w:r>
      <w:r w:rsidRPr="006161CF">
        <w:rPr>
          <w:rFonts w:ascii="Times New Roman" w:hAnsi="Times New Roman" w:cs="Times New Roman"/>
        </w:rPr>
        <w:t>quanto às condições de participação, quanto ao enquadramento como ME/EPP</w:t>
      </w:r>
      <w:r w:rsidR="00D27F0E">
        <w:rPr>
          <w:rFonts w:ascii="Times New Roman" w:hAnsi="Times New Roman" w:cs="Times New Roman"/>
        </w:rPr>
        <w:t xml:space="preserve"> </w:t>
      </w:r>
      <w:r w:rsidRPr="006161CF">
        <w:rPr>
          <w:rFonts w:ascii="Times New Roman" w:hAnsi="Times New Roman" w:cs="Times New Roman"/>
        </w:rPr>
        <w:t>ou o conluio entre os licitantes, em qualquer momento da licitação, mesmo após</w:t>
      </w:r>
      <w:r w:rsidR="00D27F0E">
        <w:rPr>
          <w:rFonts w:ascii="Times New Roman" w:hAnsi="Times New Roman" w:cs="Times New Roman"/>
        </w:rPr>
        <w:t xml:space="preserve"> </w:t>
      </w:r>
      <w:r w:rsidRPr="006161CF">
        <w:rPr>
          <w:rFonts w:ascii="Times New Roman" w:hAnsi="Times New Roman" w:cs="Times New Roman"/>
        </w:rPr>
        <w:t>o encerramento da fase de lances.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8.8.3. Apresentarem documentação falsa ou cometerem fraude fiscal.</w:t>
      </w:r>
      <w:r w:rsidR="00D27F0E">
        <w:rPr>
          <w:rFonts w:ascii="Times New Roman" w:hAnsi="Times New Roman" w:cs="Times New Roman"/>
        </w:rPr>
        <w:t xml:space="preserve"> </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8.9. Durante o processo de aplicação de penalidade, se houver indícios de prática de</w:t>
      </w:r>
      <w:r w:rsidR="00D27F0E">
        <w:rPr>
          <w:rFonts w:ascii="Times New Roman" w:hAnsi="Times New Roman" w:cs="Times New Roman"/>
        </w:rPr>
        <w:t xml:space="preserve"> </w:t>
      </w:r>
      <w:r w:rsidRPr="006161CF">
        <w:rPr>
          <w:rFonts w:ascii="Times New Roman" w:hAnsi="Times New Roman" w:cs="Times New Roman"/>
        </w:rPr>
        <w:t>infração administrativa tipificada pela Lei Federal nº 12.846, de 1º de agosto de 2013, e</w:t>
      </w:r>
      <w:r w:rsidR="00D27F0E">
        <w:rPr>
          <w:rFonts w:ascii="Times New Roman" w:hAnsi="Times New Roman" w:cs="Times New Roman"/>
        </w:rPr>
        <w:t xml:space="preserve"> </w:t>
      </w:r>
      <w:r w:rsidRPr="006161CF">
        <w:rPr>
          <w:rFonts w:ascii="Times New Roman" w:hAnsi="Times New Roman" w:cs="Times New Roman"/>
        </w:rPr>
        <w:t>pelo Decreto Estadual nº 46.782, de 23 de junho de 2015, como ato lesivo à administração</w:t>
      </w:r>
      <w:r w:rsidR="00D27F0E">
        <w:rPr>
          <w:rFonts w:ascii="Times New Roman" w:hAnsi="Times New Roman" w:cs="Times New Roman"/>
        </w:rPr>
        <w:t xml:space="preserve"> </w:t>
      </w:r>
      <w:r w:rsidRPr="006161CF">
        <w:rPr>
          <w:rFonts w:ascii="Times New Roman" w:hAnsi="Times New Roman" w:cs="Times New Roman"/>
        </w:rPr>
        <w:t>pública nacional ou estrangeira, cópias do processo administrativo necessárias à apuração</w:t>
      </w:r>
      <w:r w:rsidR="00D27F0E">
        <w:rPr>
          <w:rFonts w:ascii="Times New Roman" w:hAnsi="Times New Roman" w:cs="Times New Roman"/>
        </w:rPr>
        <w:t xml:space="preserve"> </w:t>
      </w:r>
      <w:r w:rsidRPr="006161CF">
        <w:rPr>
          <w:rFonts w:ascii="Times New Roman" w:hAnsi="Times New Roman" w:cs="Times New Roman"/>
        </w:rPr>
        <w:t>da responsabilidade da empresa deverão ser remetidas à Controladoria-Geral do Estado,</w:t>
      </w:r>
      <w:r w:rsidR="00D27F0E">
        <w:rPr>
          <w:rFonts w:ascii="Times New Roman" w:hAnsi="Times New Roman" w:cs="Times New Roman"/>
        </w:rPr>
        <w:t xml:space="preserve"> </w:t>
      </w:r>
      <w:r w:rsidRPr="006161CF">
        <w:rPr>
          <w:rFonts w:ascii="Times New Roman" w:hAnsi="Times New Roman" w:cs="Times New Roman"/>
        </w:rPr>
        <w:t>com despacho fundamentado, para ciência e decisão sobre a eventual instauração de</w:t>
      </w:r>
      <w:r w:rsidR="00D27F0E">
        <w:rPr>
          <w:rFonts w:ascii="Times New Roman" w:hAnsi="Times New Roman" w:cs="Times New Roman"/>
        </w:rPr>
        <w:t xml:space="preserve"> </w:t>
      </w:r>
      <w:r w:rsidRPr="006161CF">
        <w:rPr>
          <w:rFonts w:ascii="Times New Roman" w:hAnsi="Times New Roman" w:cs="Times New Roman"/>
        </w:rPr>
        <w:t>investigação preliminar ou Processo Administrativo de Responsabilização – PAR.</w:t>
      </w:r>
    </w:p>
    <w:p w:rsidR="00A32116" w:rsidRPr="002E37D3" w:rsidRDefault="00A32116" w:rsidP="00A32116">
      <w:pPr>
        <w:jc w:val="both"/>
        <w:rPr>
          <w:rFonts w:ascii="Times New Roman" w:hAnsi="Times New Roman" w:cs="Times New Roman"/>
          <w:b/>
        </w:rPr>
      </w:pPr>
      <w:r w:rsidRPr="002E37D3">
        <w:rPr>
          <w:rFonts w:ascii="Times New Roman" w:hAnsi="Times New Roman" w:cs="Times New Roman"/>
          <w:b/>
        </w:rPr>
        <w:t>9 - CLÁUSULA NONA - DAS DISPOSIÇÕES GERAIS</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9.1. Ficam vinculados a esta Ata, independente de transcrição, o Termo de Referência e o</w:t>
      </w:r>
      <w:r w:rsidR="00D27F0E">
        <w:rPr>
          <w:rFonts w:ascii="Times New Roman" w:hAnsi="Times New Roman" w:cs="Times New Roman"/>
        </w:rPr>
        <w:t xml:space="preserve"> </w:t>
      </w:r>
      <w:r w:rsidRPr="006161CF">
        <w:rPr>
          <w:rFonts w:ascii="Times New Roman" w:hAnsi="Times New Roman" w:cs="Times New Roman"/>
        </w:rPr>
        <w:t>edital de licitação.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9.2. Cabe à Central de Compras da SEPLAG gerar o extrato e solicitar a publicação da</w:t>
      </w:r>
      <w:r w:rsidR="00D27F0E">
        <w:rPr>
          <w:rFonts w:ascii="Times New Roman" w:hAnsi="Times New Roman" w:cs="Times New Roman"/>
        </w:rPr>
        <w:t xml:space="preserve"> </w:t>
      </w:r>
      <w:r w:rsidRPr="006161CF">
        <w:rPr>
          <w:rFonts w:ascii="Times New Roman" w:hAnsi="Times New Roman" w:cs="Times New Roman"/>
        </w:rPr>
        <w:t>Ata no Diário Oficial do Estado de Minas Gerais, conforme Decreto Estadual nº 47.337, de</w:t>
      </w:r>
      <w:r w:rsidR="00D27F0E">
        <w:rPr>
          <w:rFonts w:ascii="Times New Roman" w:hAnsi="Times New Roman" w:cs="Times New Roman"/>
        </w:rPr>
        <w:t xml:space="preserve"> </w:t>
      </w:r>
      <w:r w:rsidRPr="006161CF">
        <w:rPr>
          <w:rFonts w:ascii="Times New Roman" w:hAnsi="Times New Roman" w:cs="Times New Roman"/>
        </w:rPr>
        <w:t>12 de janeiro de 2018.</w:t>
      </w:r>
    </w:p>
    <w:p w:rsidR="00A32116" w:rsidRPr="002E37D3" w:rsidRDefault="00A32116" w:rsidP="00A32116">
      <w:pPr>
        <w:jc w:val="both"/>
        <w:rPr>
          <w:rFonts w:ascii="Times New Roman" w:hAnsi="Times New Roman" w:cs="Times New Roman"/>
          <w:b/>
        </w:rPr>
      </w:pPr>
      <w:r w:rsidRPr="002E37D3">
        <w:rPr>
          <w:rFonts w:ascii="Times New Roman" w:hAnsi="Times New Roman" w:cs="Times New Roman"/>
          <w:b/>
        </w:rPr>
        <w:t>10 - CLÁUSULA DECIMA - DO FORO</w:t>
      </w:r>
    </w:p>
    <w:p w:rsidR="00A32116" w:rsidRPr="006161CF" w:rsidRDefault="00A32116" w:rsidP="00A32116">
      <w:pPr>
        <w:jc w:val="both"/>
        <w:rPr>
          <w:rFonts w:ascii="Times New Roman" w:hAnsi="Times New Roman" w:cs="Times New Roman"/>
        </w:rPr>
      </w:pPr>
      <w:r w:rsidRPr="006161CF">
        <w:rPr>
          <w:rFonts w:ascii="Times New Roman" w:hAnsi="Times New Roman" w:cs="Times New Roman"/>
        </w:rPr>
        <w:t>10.1 Fica eleito o foro da Comarca de Belo Horizonte, Estado de Minas Gerais, para dirimir</w:t>
      </w:r>
      <w:r w:rsidR="00D27F0E">
        <w:rPr>
          <w:rFonts w:ascii="Times New Roman" w:hAnsi="Times New Roman" w:cs="Times New Roman"/>
        </w:rPr>
        <w:t xml:space="preserve"> </w:t>
      </w:r>
      <w:r w:rsidRPr="006161CF">
        <w:rPr>
          <w:rFonts w:ascii="Times New Roman" w:hAnsi="Times New Roman" w:cs="Times New Roman"/>
        </w:rPr>
        <w:t>eventuais conflitos de interesses decorrentes da presente Ata de Registro de Preços,</w:t>
      </w:r>
      <w:r w:rsidR="00D27F0E">
        <w:rPr>
          <w:rFonts w:ascii="Times New Roman" w:hAnsi="Times New Roman" w:cs="Times New Roman"/>
        </w:rPr>
        <w:t xml:space="preserve"> </w:t>
      </w:r>
      <w:r w:rsidRPr="006161CF">
        <w:rPr>
          <w:rFonts w:ascii="Times New Roman" w:hAnsi="Times New Roman" w:cs="Times New Roman"/>
        </w:rPr>
        <w:t>valendo esta cláusula como renúncia expressa a qualquer outro foro, por mais privilegiado</w:t>
      </w:r>
      <w:r w:rsidR="00D27F0E">
        <w:rPr>
          <w:rFonts w:ascii="Times New Roman" w:hAnsi="Times New Roman" w:cs="Times New Roman"/>
        </w:rPr>
        <w:t xml:space="preserve"> </w:t>
      </w:r>
      <w:r w:rsidRPr="006161CF">
        <w:rPr>
          <w:rFonts w:ascii="Times New Roman" w:hAnsi="Times New Roman" w:cs="Times New Roman"/>
        </w:rPr>
        <w:t>que seja ou venha a ser.</w:t>
      </w:r>
    </w:p>
    <w:p w:rsidR="00113AEF" w:rsidRDefault="00A32116" w:rsidP="00113AEF">
      <w:pPr>
        <w:jc w:val="both"/>
        <w:rPr>
          <w:rFonts w:ascii="Times New Roman" w:hAnsi="Times New Roman" w:cs="Times New Roman"/>
        </w:rPr>
      </w:pPr>
      <w:r w:rsidRPr="006161CF">
        <w:rPr>
          <w:rFonts w:ascii="Times New Roman" w:hAnsi="Times New Roman" w:cs="Times New Roman"/>
        </w:rPr>
        <w:t>Por estarem justas e acertadas, firmam os partícipes o presente instrumento, em meio</w:t>
      </w:r>
      <w:r w:rsidR="00D27F0E">
        <w:rPr>
          <w:rFonts w:ascii="Times New Roman" w:hAnsi="Times New Roman" w:cs="Times New Roman"/>
        </w:rPr>
        <w:t xml:space="preserve"> </w:t>
      </w:r>
      <w:r w:rsidRPr="006161CF">
        <w:rPr>
          <w:rFonts w:ascii="Times New Roman" w:hAnsi="Times New Roman" w:cs="Times New Roman"/>
        </w:rPr>
        <w:t>eletrônico, por meio do Sistema Eletrônico de Informações de Minas Gerais.</w:t>
      </w:r>
    </w:p>
    <w:p w:rsidR="00A32116" w:rsidRDefault="00D27F0E" w:rsidP="00113AEF">
      <w:pPr>
        <w:jc w:val="right"/>
        <w:rPr>
          <w:rFonts w:ascii="Times New Roman" w:hAnsi="Times New Roman" w:cs="Times New Roman"/>
        </w:rPr>
      </w:pPr>
      <w:r>
        <w:rPr>
          <w:rFonts w:ascii="Times New Roman" w:hAnsi="Times New Roman" w:cs="Times New Roman"/>
        </w:rPr>
        <w:t>Conceição dos Ouros (MG), 13 de fevereiro de 2020.</w:t>
      </w:r>
    </w:p>
    <w:p w:rsidR="00113AEF" w:rsidRPr="006161CF" w:rsidRDefault="00113AEF" w:rsidP="00113AEF">
      <w:pPr>
        <w:jc w:val="right"/>
        <w:rPr>
          <w:rFonts w:ascii="Times New Roman" w:hAnsi="Times New Roman" w:cs="Times New Roman"/>
        </w:rPr>
      </w:pPr>
    </w:p>
    <w:p w:rsidR="00D27F0E" w:rsidRPr="00D27F0E" w:rsidRDefault="00D27F0E" w:rsidP="00D27F0E">
      <w:pPr>
        <w:tabs>
          <w:tab w:val="left" w:pos="1250"/>
          <w:tab w:val="center" w:pos="5102"/>
        </w:tabs>
        <w:spacing w:after="0" w:line="240" w:lineRule="auto"/>
        <w:jc w:val="center"/>
        <w:rPr>
          <w:rFonts w:ascii="Times New Roman" w:eastAsia="Times New Roman" w:hAnsi="Times New Roman" w:cs="Times New Roman"/>
          <w:b/>
          <w:lang w:eastAsia="pt-BR"/>
        </w:rPr>
      </w:pPr>
      <w:r w:rsidRPr="00D27F0E">
        <w:rPr>
          <w:rFonts w:ascii="Times New Roman" w:eastAsia="Times New Roman" w:hAnsi="Times New Roman" w:cs="Times New Roman"/>
          <w:b/>
          <w:lang w:eastAsia="pt-BR"/>
        </w:rPr>
        <w:t>PREFEITURA MUNICIPAL DE CONCEIÇÃO DOS OUROS - MG</w:t>
      </w:r>
    </w:p>
    <w:p w:rsidR="00D27F0E" w:rsidRPr="00D27F0E" w:rsidRDefault="00D27F0E" w:rsidP="00D27F0E">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MAURICIO EUCLIDES VIANA - PREFEITO MUNICIPAL</w:t>
      </w:r>
    </w:p>
    <w:p w:rsidR="00D27F0E" w:rsidRPr="00D27F0E" w:rsidRDefault="00D27F0E" w:rsidP="00D27F0E">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CONTRATANTE</w:t>
      </w:r>
    </w:p>
    <w:p w:rsidR="00D27F0E" w:rsidRPr="00D27F0E" w:rsidRDefault="00D27F0E" w:rsidP="00D27F0E">
      <w:pPr>
        <w:spacing w:after="0" w:line="240" w:lineRule="auto"/>
        <w:jc w:val="center"/>
        <w:rPr>
          <w:rFonts w:ascii="Times New Roman" w:eastAsia="Times New Roman" w:hAnsi="Times New Roman" w:cs="Times New Roman"/>
          <w:lang w:eastAsia="pt-BR"/>
        </w:rPr>
      </w:pPr>
    </w:p>
    <w:p w:rsidR="00D27F0E" w:rsidRPr="00D27F0E" w:rsidRDefault="00D27F0E" w:rsidP="00D27F0E">
      <w:pPr>
        <w:spacing w:after="0" w:line="240" w:lineRule="auto"/>
        <w:jc w:val="center"/>
        <w:rPr>
          <w:rFonts w:ascii="Times New Roman" w:eastAsia="Times New Roman" w:hAnsi="Times New Roman" w:cs="Times New Roman"/>
          <w:lang w:eastAsia="pt-BR"/>
        </w:rPr>
      </w:pPr>
    </w:p>
    <w:p w:rsidR="00113AEF" w:rsidRPr="006161CF" w:rsidRDefault="0000791C" w:rsidP="008B6A39">
      <w:pPr>
        <w:jc w:val="center"/>
        <w:rPr>
          <w:rFonts w:ascii="Times New Roman" w:hAnsi="Times New Roman" w:cs="Times New Roman"/>
        </w:rPr>
      </w:pPr>
      <w:r w:rsidRPr="0000791C">
        <w:rPr>
          <w:rFonts w:ascii="Times New Roman" w:hAnsi="Times New Roman" w:cs="Times New Roman"/>
          <w:b/>
        </w:rPr>
        <w:t>UNIAO QUIMICA FARMACEUTICA NACIONAL LTDA</w:t>
      </w:r>
      <w:r w:rsidR="008B6A39">
        <w:rPr>
          <w:rFonts w:ascii="Times New Roman" w:hAnsi="Times New Roman" w:cs="Times New Roman"/>
        </w:rPr>
        <w:br/>
      </w:r>
      <w:r w:rsidR="00D27F0E" w:rsidRPr="00D27F0E">
        <w:rPr>
          <w:rFonts w:ascii="Times New Roman" w:hAnsi="Times New Roman" w:cs="Times New Roman"/>
        </w:rPr>
        <w:t>CNPJ:</w:t>
      </w:r>
      <w:r w:rsidR="00D27F0E" w:rsidRPr="006161CF">
        <w:rPr>
          <w:rFonts w:ascii="Times New Roman" w:hAnsi="Times New Roman" w:cs="Times New Roman"/>
        </w:rPr>
        <w:t xml:space="preserve"> </w:t>
      </w:r>
      <w:r>
        <w:rPr>
          <w:rFonts w:ascii="Times New Roman" w:hAnsi="Times New Roman" w:cs="Times New Roman"/>
        </w:rPr>
        <w:t>60.665.981/0009-75</w:t>
      </w:r>
      <w:r w:rsidR="00D27F0E">
        <w:rPr>
          <w:rFonts w:ascii="Times New Roman" w:hAnsi="Times New Roman" w:cs="Times New Roman"/>
        </w:rPr>
        <w:br/>
      </w:r>
      <w:r w:rsidR="006D3B24">
        <w:rPr>
          <w:rFonts w:ascii="Times New Roman" w:hAnsi="Times New Roman" w:cs="Times New Roman"/>
        </w:rPr>
        <w:t>CONTRATADA</w:t>
      </w:r>
    </w:p>
    <w:sectPr w:rsidR="00113AEF" w:rsidRPr="006161CF" w:rsidSect="006161CF">
      <w:headerReference w:type="default" r:id="rId7"/>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FB8" w:rsidRDefault="003F0FB8" w:rsidP="006161CF">
      <w:pPr>
        <w:spacing w:after="0" w:line="240" w:lineRule="auto"/>
      </w:pPr>
      <w:r>
        <w:separator/>
      </w:r>
    </w:p>
  </w:endnote>
  <w:endnote w:type="continuationSeparator" w:id="0">
    <w:p w:rsidR="003F0FB8" w:rsidRDefault="003F0FB8" w:rsidP="00616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FB8" w:rsidRDefault="003F0FB8" w:rsidP="006161CF">
      <w:pPr>
        <w:spacing w:after="0" w:line="240" w:lineRule="auto"/>
      </w:pPr>
      <w:r>
        <w:separator/>
      </w:r>
    </w:p>
  </w:footnote>
  <w:footnote w:type="continuationSeparator" w:id="0">
    <w:p w:rsidR="003F0FB8" w:rsidRDefault="003F0FB8" w:rsidP="006161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1CF" w:rsidRDefault="006161CF" w:rsidP="006161CF">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14:anchorId="0AFD5037" wp14:editId="32FAFE4F">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6161CF" w:rsidRPr="00F81C4C" w:rsidRDefault="006161CF" w:rsidP="006161CF">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6161CF" w:rsidRPr="00F81C4C" w:rsidRDefault="006161CF" w:rsidP="006161CF">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6161CF" w:rsidRPr="00F81C4C" w:rsidRDefault="006161CF" w:rsidP="006161CF">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6161CF" w:rsidRDefault="006161CF" w:rsidP="006161CF">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6161CF" w:rsidRDefault="006161C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781"/>
    <w:rsid w:val="0000791C"/>
    <w:rsid w:val="000C4F58"/>
    <w:rsid w:val="00113AEF"/>
    <w:rsid w:val="00154E2E"/>
    <w:rsid w:val="001E3784"/>
    <w:rsid w:val="002C1781"/>
    <w:rsid w:val="002E37D3"/>
    <w:rsid w:val="003F0FB8"/>
    <w:rsid w:val="004433B5"/>
    <w:rsid w:val="005317DA"/>
    <w:rsid w:val="006161CF"/>
    <w:rsid w:val="006D3B24"/>
    <w:rsid w:val="008B6A39"/>
    <w:rsid w:val="009A3D41"/>
    <w:rsid w:val="00A32116"/>
    <w:rsid w:val="00A65B48"/>
    <w:rsid w:val="00B67E19"/>
    <w:rsid w:val="00D00CBF"/>
    <w:rsid w:val="00D27F0E"/>
    <w:rsid w:val="00DD0653"/>
    <w:rsid w:val="00ED39E3"/>
    <w:rsid w:val="00F159B2"/>
    <w:rsid w:val="00F17A2F"/>
    <w:rsid w:val="00FD74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D6A4D3-2D5C-4561-B94F-B5C1C1DA8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A32116"/>
    <w:pPr>
      <w:spacing w:after="0" w:line="240" w:lineRule="auto"/>
    </w:pPr>
  </w:style>
  <w:style w:type="paragraph" w:styleId="Cabealho">
    <w:name w:val="header"/>
    <w:basedOn w:val="Normal"/>
    <w:link w:val="CabealhoChar"/>
    <w:uiPriority w:val="99"/>
    <w:unhideWhenUsed/>
    <w:rsid w:val="006161C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161CF"/>
  </w:style>
  <w:style w:type="paragraph" w:styleId="Rodap">
    <w:name w:val="footer"/>
    <w:basedOn w:val="Normal"/>
    <w:link w:val="RodapChar"/>
    <w:uiPriority w:val="99"/>
    <w:unhideWhenUsed/>
    <w:rsid w:val="006161CF"/>
    <w:pPr>
      <w:tabs>
        <w:tab w:val="center" w:pos="4252"/>
        <w:tab w:val="right" w:pos="8504"/>
      </w:tabs>
      <w:spacing w:after="0" w:line="240" w:lineRule="auto"/>
    </w:pPr>
  </w:style>
  <w:style w:type="character" w:customStyle="1" w:styleId="RodapChar">
    <w:name w:val="Rodapé Char"/>
    <w:basedOn w:val="Fontepargpadro"/>
    <w:link w:val="Rodap"/>
    <w:uiPriority w:val="99"/>
    <w:rsid w:val="006161CF"/>
  </w:style>
  <w:style w:type="character" w:styleId="Hyperlink">
    <w:name w:val="Hyperlink"/>
    <w:uiPriority w:val="99"/>
    <w:unhideWhenUsed/>
    <w:rsid w:val="006161CF"/>
    <w:rPr>
      <w:rFonts w:ascii="Arial" w:hAnsi="Arial" w:cs="Arial" w:hint="default"/>
      <w:strike w:val="0"/>
      <w:dstrike w:val="0"/>
      <w:color w:val="4D5C60"/>
      <w:sz w:val="18"/>
      <w:szCs w:val="18"/>
      <w:u w:val="none"/>
      <w:effect w:val="none"/>
    </w:rPr>
  </w:style>
  <w:style w:type="paragraph" w:styleId="NormalWeb">
    <w:name w:val="Normal (Web)"/>
    <w:basedOn w:val="Normal"/>
    <w:uiPriority w:val="99"/>
    <w:semiHidden/>
    <w:unhideWhenUsed/>
    <w:rsid w:val="00D27F0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2E37D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E37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092069">
      <w:bodyDiv w:val="1"/>
      <w:marLeft w:val="0"/>
      <w:marRight w:val="0"/>
      <w:marTop w:val="0"/>
      <w:marBottom w:val="0"/>
      <w:divBdr>
        <w:top w:val="none" w:sz="0" w:space="0" w:color="auto"/>
        <w:left w:val="none" w:sz="0" w:space="0" w:color="auto"/>
        <w:bottom w:val="none" w:sz="0" w:space="0" w:color="auto"/>
        <w:right w:val="none" w:sz="0" w:space="0" w:color="auto"/>
      </w:divBdr>
    </w:div>
    <w:div w:id="420806730">
      <w:bodyDiv w:val="1"/>
      <w:marLeft w:val="0"/>
      <w:marRight w:val="0"/>
      <w:marTop w:val="0"/>
      <w:marBottom w:val="0"/>
      <w:divBdr>
        <w:top w:val="none" w:sz="0" w:space="0" w:color="auto"/>
        <w:left w:val="none" w:sz="0" w:space="0" w:color="auto"/>
        <w:bottom w:val="none" w:sz="0" w:space="0" w:color="auto"/>
        <w:right w:val="none" w:sz="0" w:space="0" w:color="auto"/>
      </w:divBdr>
    </w:div>
    <w:div w:id="824973252">
      <w:bodyDiv w:val="1"/>
      <w:marLeft w:val="0"/>
      <w:marRight w:val="0"/>
      <w:marTop w:val="0"/>
      <w:marBottom w:val="0"/>
      <w:divBdr>
        <w:top w:val="none" w:sz="0" w:space="0" w:color="auto"/>
        <w:left w:val="none" w:sz="0" w:space="0" w:color="auto"/>
        <w:bottom w:val="none" w:sz="0" w:space="0" w:color="auto"/>
        <w:right w:val="none" w:sz="0" w:space="0" w:color="auto"/>
      </w:divBdr>
    </w:div>
    <w:div w:id="1040975369">
      <w:bodyDiv w:val="1"/>
      <w:marLeft w:val="0"/>
      <w:marRight w:val="0"/>
      <w:marTop w:val="0"/>
      <w:marBottom w:val="0"/>
      <w:divBdr>
        <w:top w:val="none" w:sz="0" w:space="0" w:color="auto"/>
        <w:left w:val="none" w:sz="0" w:space="0" w:color="auto"/>
        <w:bottom w:val="none" w:sz="0" w:space="0" w:color="auto"/>
        <w:right w:val="none" w:sz="0" w:space="0" w:color="auto"/>
      </w:divBdr>
    </w:div>
    <w:div w:id="1233809971">
      <w:bodyDiv w:val="1"/>
      <w:marLeft w:val="0"/>
      <w:marRight w:val="0"/>
      <w:marTop w:val="0"/>
      <w:marBottom w:val="0"/>
      <w:divBdr>
        <w:top w:val="none" w:sz="0" w:space="0" w:color="auto"/>
        <w:left w:val="none" w:sz="0" w:space="0" w:color="auto"/>
        <w:bottom w:val="none" w:sz="0" w:space="0" w:color="auto"/>
        <w:right w:val="none" w:sz="0" w:space="0" w:color="auto"/>
      </w:divBdr>
    </w:div>
    <w:div w:id="1667708043">
      <w:bodyDiv w:val="1"/>
      <w:marLeft w:val="0"/>
      <w:marRight w:val="0"/>
      <w:marTop w:val="0"/>
      <w:marBottom w:val="0"/>
      <w:divBdr>
        <w:top w:val="none" w:sz="0" w:space="0" w:color="auto"/>
        <w:left w:val="none" w:sz="0" w:space="0" w:color="auto"/>
        <w:bottom w:val="none" w:sz="0" w:space="0" w:color="auto"/>
        <w:right w:val="none" w:sz="0" w:space="0" w:color="auto"/>
      </w:divBdr>
    </w:div>
    <w:div w:id="1707751904">
      <w:bodyDiv w:val="1"/>
      <w:marLeft w:val="0"/>
      <w:marRight w:val="0"/>
      <w:marTop w:val="0"/>
      <w:marBottom w:val="0"/>
      <w:divBdr>
        <w:top w:val="none" w:sz="0" w:space="0" w:color="auto"/>
        <w:left w:val="none" w:sz="0" w:space="0" w:color="auto"/>
        <w:bottom w:val="none" w:sz="0" w:space="0" w:color="auto"/>
        <w:right w:val="none" w:sz="0" w:space="0" w:color="auto"/>
      </w:divBdr>
    </w:div>
    <w:div w:id="191084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CB217-F7AE-4181-BF02-338FDB214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6</Pages>
  <Words>2452</Words>
  <Characters>13245</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13</cp:revision>
  <cp:lastPrinted>2020-03-10T19:12:00Z</cp:lastPrinted>
  <dcterms:created xsi:type="dcterms:W3CDTF">2020-02-20T19:33:00Z</dcterms:created>
  <dcterms:modified xsi:type="dcterms:W3CDTF">2020-03-10T19:21:00Z</dcterms:modified>
</cp:coreProperties>
</file>