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7CA" w:rsidRPr="003E3DD6" w:rsidRDefault="00B447CA" w:rsidP="00B447CA">
      <w:pPr>
        <w:pStyle w:val="Ttulo"/>
        <w:ind w:left="0"/>
        <w:rPr>
          <w:sz w:val="24"/>
          <w:szCs w:val="24"/>
        </w:rPr>
      </w:pPr>
      <w:r w:rsidRPr="003E3DD6">
        <w:rPr>
          <w:sz w:val="24"/>
          <w:szCs w:val="24"/>
        </w:rPr>
        <w:t xml:space="preserve">ATA DE REGISTRO DE </w:t>
      </w:r>
      <w:r w:rsidR="00D65E82" w:rsidRPr="003E3DD6">
        <w:rPr>
          <w:sz w:val="24"/>
          <w:szCs w:val="24"/>
        </w:rPr>
        <w:t>PREÇOS N.º</w:t>
      </w:r>
      <w:r w:rsidRPr="003E3DD6">
        <w:rPr>
          <w:sz w:val="24"/>
          <w:szCs w:val="24"/>
        </w:rPr>
        <w:t xml:space="preserve"> </w:t>
      </w:r>
      <w:r w:rsidR="009846E8">
        <w:rPr>
          <w:sz w:val="24"/>
          <w:szCs w:val="24"/>
        </w:rPr>
        <w:t>001</w:t>
      </w:r>
      <w:r w:rsidR="001A0797">
        <w:rPr>
          <w:sz w:val="24"/>
          <w:szCs w:val="24"/>
        </w:rPr>
        <w:t>4</w:t>
      </w:r>
      <w:r w:rsidRPr="003E3DD6">
        <w:rPr>
          <w:sz w:val="24"/>
          <w:szCs w:val="24"/>
        </w:rPr>
        <w:t>/2019</w:t>
      </w:r>
    </w:p>
    <w:p w:rsidR="00B447CA" w:rsidRPr="003E3DD6" w:rsidRDefault="00B447CA" w:rsidP="00B447CA">
      <w:pPr>
        <w:pStyle w:val="Ttulo"/>
        <w:ind w:left="0"/>
        <w:rPr>
          <w:sz w:val="24"/>
          <w:szCs w:val="24"/>
        </w:rPr>
      </w:pPr>
    </w:p>
    <w:p w:rsidR="00B447CA" w:rsidRPr="003E3DD6" w:rsidRDefault="00B447CA" w:rsidP="00B447CA">
      <w:pPr>
        <w:pStyle w:val="Ttulo"/>
        <w:ind w:left="0"/>
        <w:jc w:val="both"/>
        <w:rPr>
          <w:sz w:val="24"/>
          <w:szCs w:val="24"/>
        </w:rPr>
      </w:pPr>
      <w:r w:rsidRPr="003E3DD6">
        <w:rPr>
          <w:sz w:val="24"/>
          <w:szCs w:val="24"/>
        </w:rPr>
        <w:t>Constitui o objeto da presente licitação o Registro de Preços para Eventual e Futura Contratação de Empresa Para o Fornecimento de Óleos Lubrificantes e Outros Produtos Para Manutenção dos Veículos e Máquinas que Compõem a Frota da Prefeitura Municipal de Conceição dos Ouros (MG).</w:t>
      </w:r>
    </w:p>
    <w:p w:rsidR="00B447CA" w:rsidRPr="003E3DD6" w:rsidRDefault="00B447CA" w:rsidP="00B447CA">
      <w:pPr>
        <w:rPr>
          <w:sz w:val="24"/>
          <w:szCs w:val="24"/>
        </w:rPr>
      </w:pPr>
    </w:p>
    <w:p w:rsidR="00B447CA" w:rsidRPr="003E3DD6" w:rsidRDefault="00B447CA" w:rsidP="00B447CA">
      <w:pPr>
        <w:pStyle w:val="Corpodetexto"/>
        <w:tabs>
          <w:tab w:val="left" w:pos="4156"/>
          <w:tab w:val="left" w:pos="5426"/>
        </w:tabs>
        <w:jc w:val="both"/>
      </w:pPr>
      <w:r>
        <w:t>Aos 15</w:t>
      </w:r>
      <w:r w:rsidRPr="003E3DD6">
        <w:t xml:space="preserve"> dias do mês de </w:t>
      </w:r>
      <w:r>
        <w:t>março</w:t>
      </w:r>
      <w:r w:rsidRPr="003E3DD6">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0004/2019, por deliberação da Pregoeira do município, resolve registrar os preços para </w:t>
      </w:r>
      <w:r w:rsidRPr="003E3DD6">
        <w:rPr>
          <w:b/>
        </w:rPr>
        <w:t>a Eventual e Futura Contratação de Empresa Para o Fornecimento de Óleos Lubrificantes e Outros Produtos Para Manutenção dos Veículos e Máquinas que Compõem a Frota da Prefeitura Municipal de Conceição dos Ouros (MG),</w:t>
      </w:r>
      <w:r w:rsidRPr="003E3DD6">
        <w:t xml:space="preserve"> tendo sido os referidos Preços </w:t>
      </w:r>
      <w:r w:rsidR="00EA0463">
        <w:t xml:space="preserve">oferecidos pela empresa </w:t>
      </w:r>
      <w:r w:rsidR="001A0797">
        <w:rPr>
          <w:b/>
        </w:rPr>
        <w:t>LUBRIMAR COMERCIO PNEUMATICO LTDA – ME</w:t>
      </w:r>
      <w:r w:rsidRPr="003E3DD6">
        <w:t xml:space="preserve"> estabelecida à</w:t>
      </w:r>
      <w:r w:rsidR="00EA0463">
        <w:t xml:space="preserve"> </w:t>
      </w:r>
      <w:r w:rsidR="009B5979">
        <w:t xml:space="preserve">Rua </w:t>
      </w:r>
      <w:r w:rsidR="001A0797">
        <w:t>José Barros cobra</w:t>
      </w:r>
      <w:r w:rsidRPr="003E3DD6">
        <w:t xml:space="preserve">, n.º </w:t>
      </w:r>
      <w:r w:rsidR="00563464">
        <w:t>35</w:t>
      </w:r>
      <w:r w:rsidRPr="003E3DD6">
        <w:t xml:space="preserve">, bairro </w:t>
      </w:r>
      <w:r w:rsidR="00563464">
        <w:t>Novo Horizonte</w:t>
      </w:r>
      <w:r w:rsidRPr="003E3DD6">
        <w:t xml:space="preserve">,  na cidade de </w:t>
      </w:r>
      <w:r w:rsidR="00A86A4A">
        <w:t xml:space="preserve">Pouso Alegre, </w:t>
      </w:r>
      <w:r w:rsidR="0044501E">
        <w:t xml:space="preserve">CEP: </w:t>
      </w:r>
      <w:r w:rsidR="005B40B2">
        <w:t>37.55</w:t>
      </w:r>
      <w:r w:rsidR="00563464">
        <w:t>0-00</w:t>
      </w:r>
      <w:r w:rsidR="005B40B2">
        <w:t>0</w:t>
      </w:r>
      <w:r w:rsidR="00986546">
        <w:t xml:space="preserve"> </w:t>
      </w:r>
      <w:r w:rsidR="00A86A4A">
        <w:t xml:space="preserve">inscrita no CGC sob o n.º </w:t>
      </w:r>
      <w:r w:rsidR="001B4E23">
        <w:t>08.377.090/0001-46</w:t>
      </w:r>
      <w:r w:rsidRPr="003E3DD6">
        <w:t xml:space="preserve">, I.E. </w:t>
      </w:r>
      <w:r w:rsidR="001B4E23">
        <w:t>00172801200-59</w:t>
      </w:r>
      <w:r w:rsidRPr="003E3DD6">
        <w:t xml:space="preserve">, representada neste ato, pelo Sr. </w:t>
      </w:r>
      <w:r w:rsidR="001B4E23">
        <w:t>Marcio Pereira da Silva</w:t>
      </w:r>
      <w:r w:rsidRPr="003E3DD6">
        <w:t xml:space="preserve">, portador de R.G. n.º </w:t>
      </w:r>
      <w:r w:rsidR="009D2976">
        <w:t>M-2.648.451</w:t>
      </w:r>
      <w:r w:rsidRPr="003E3DD6">
        <w:t xml:space="preserve"> e CPF n.º </w:t>
      </w:r>
      <w:r w:rsidR="009D2976">
        <w:t>435.842.686-72</w:t>
      </w:r>
      <w:r w:rsidR="008C58DD">
        <w:t xml:space="preserve"> </w:t>
      </w:r>
      <w:r w:rsidRPr="003E3DD6">
        <w:t>e cuja proposta foi classificada em primeiro lugar, observadas as condições enunciadas nas Cláusulas que se seguem.</w:t>
      </w:r>
    </w:p>
    <w:p w:rsidR="00B447CA" w:rsidRPr="003E3DD6" w:rsidRDefault="00B447CA" w:rsidP="00B447CA">
      <w:pPr>
        <w:tabs>
          <w:tab w:val="right" w:pos="9117"/>
        </w:tabs>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PRIMEIRA - DO OBJETO:</w:t>
      </w:r>
    </w:p>
    <w:p w:rsidR="00B447CA" w:rsidRPr="003E3DD6" w:rsidRDefault="00B447CA" w:rsidP="00B447CA">
      <w:pPr>
        <w:jc w:val="both"/>
        <w:rPr>
          <w:b/>
          <w:snapToGrid w:val="0"/>
          <w:sz w:val="24"/>
          <w:szCs w:val="24"/>
        </w:rPr>
      </w:pPr>
    </w:p>
    <w:p w:rsidR="00B447CA" w:rsidRPr="003E3DD6" w:rsidRDefault="00B447CA" w:rsidP="00B447CA">
      <w:pPr>
        <w:jc w:val="both"/>
        <w:rPr>
          <w:b/>
          <w:snapToGrid w:val="0"/>
          <w:sz w:val="24"/>
          <w:szCs w:val="24"/>
        </w:rPr>
      </w:pPr>
      <w:r w:rsidRPr="003E3DD6">
        <w:rPr>
          <w:snapToGrid w:val="0"/>
          <w:sz w:val="24"/>
          <w:szCs w:val="24"/>
        </w:rPr>
        <w:t xml:space="preserve">Constitui objeto principal do presente instrumento, o Registro de Preços para </w:t>
      </w:r>
      <w:r w:rsidRPr="003E3DD6">
        <w:rPr>
          <w:b/>
          <w:sz w:val="24"/>
          <w:szCs w:val="24"/>
        </w:rPr>
        <w:t>Eventual e Futura Contratação de Empresa Para o Fornecimento de Óleos Lubrificantes e Outros Produtos Para Manutenção dos Veículos e Máquinas que Compõem a Frota da Prefeitura Municipal de Conceição dos Ouros (MG)</w:t>
      </w:r>
      <w:r w:rsidRPr="003E3DD6">
        <w:rPr>
          <w:b/>
          <w:snapToGrid w:val="0"/>
          <w:sz w:val="24"/>
          <w:szCs w:val="24"/>
        </w:rPr>
        <w:t xml:space="preserve">.  </w:t>
      </w:r>
    </w:p>
    <w:p w:rsidR="00B447CA" w:rsidRPr="003E3DD6" w:rsidRDefault="00B447CA" w:rsidP="00B447CA">
      <w:pPr>
        <w:tabs>
          <w:tab w:val="left" w:pos="717"/>
        </w:tabs>
        <w:jc w:val="both"/>
        <w:rPr>
          <w:snapToGrid w:val="0"/>
          <w:sz w:val="24"/>
          <w:szCs w:val="24"/>
        </w:rPr>
      </w:pPr>
    </w:p>
    <w:p w:rsidR="00B447CA" w:rsidRPr="003E3DD6" w:rsidRDefault="00B447CA" w:rsidP="00B447CA">
      <w:pPr>
        <w:tabs>
          <w:tab w:val="right" w:pos="6589"/>
        </w:tabs>
        <w:jc w:val="both"/>
        <w:rPr>
          <w:b/>
          <w:snapToGrid w:val="0"/>
          <w:sz w:val="24"/>
          <w:szCs w:val="24"/>
        </w:rPr>
      </w:pPr>
      <w:r w:rsidRPr="003E3DD6">
        <w:rPr>
          <w:b/>
          <w:snapToGrid w:val="0"/>
          <w:sz w:val="24"/>
          <w:szCs w:val="24"/>
        </w:rPr>
        <w:t>CLÁUSULA SEGUNDA - DA VALIDADE DO REGISTRO DE PREÇOS</w:t>
      </w:r>
    </w:p>
    <w:p w:rsidR="00B447CA" w:rsidRPr="003E3DD6" w:rsidRDefault="00B447CA" w:rsidP="00B447CA">
      <w:pPr>
        <w:tabs>
          <w:tab w:val="right" w:pos="6589"/>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presente Ata de Registro de Preços terá a validade de 12 (doze) meses a partir da sua assinatura.</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B447CA" w:rsidRPr="003E3DD6" w:rsidRDefault="00B447CA" w:rsidP="00B447CA">
      <w:pPr>
        <w:jc w:val="both"/>
        <w:rPr>
          <w:snapToGrid w:val="0"/>
          <w:sz w:val="24"/>
          <w:szCs w:val="24"/>
        </w:rPr>
      </w:pPr>
    </w:p>
    <w:p w:rsidR="00B447CA" w:rsidRPr="003E3DD6" w:rsidRDefault="00B447CA" w:rsidP="00B447CA">
      <w:pPr>
        <w:tabs>
          <w:tab w:val="right" w:pos="2401"/>
        </w:tabs>
        <w:jc w:val="both"/>
        <w:rPr>
          <w:b/>
          <w:snapToGrid w:val="0"/>
          <w:sz w:val="24"/>
          <w:szCs w:val="24"/>
        </w:rPr>
      </w:pPr>
      <w:r w:rsidRPr="003E3DD6">
        <w:rPr>
          <w:b/>
          <w:snapToGrid w:val="0"/>
          <w:sz w:val="24"/>
          <w:szCs w:val="24"/>
        </w:rPr>
        <w:t xml:space="preserve"> CLÁUSULA TERCEIRA </w:t>
      </w:r>
      <w:r w:rsidRPr="003E3DD6">
        <w:rPr>
          <w:b/>
          <w:snapToGrid w:val="0"/>
          <w:sz w:val="24"/>
          <w:szCs w:val="24"/>
        </w:rPr>
        <w:noBreakHyphen/>
        <w:t xml:space="preserve"> DO PREÇO</w:t>
      </w:r>
    </w:p>
    <w:p w:rsidR="00B447CA" w:rsidRPr="003E3DD6" w:rsidRDefault="00B447CA" w:rsidP="00B447CA">
      <w:pPr>
        <w:tabs>
          <w:tab w:val="right" w:pos="240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0004/2019.</w:t>
      </w:r>
    </w:p>
    <w:p w:rsidR="00B447CA" w:rsidRPr="003E3DD6" w:rsidRDefault="00B447CA" w:rsidP="00B447CA">
      <w:pPr>
        <w:tabs>
          <w:tab w:val="right" w:pos="9122"/>
        </w:tabs>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Em cada fornecimento decorrente desta Ata, serão observadas as disposições do </w:t>
      </w:r>
      <w:r w:rsidRPr="003E3DD6">
        <w:rPr>
          <w:sz w:val="24"/>
          <w:szCs w:val="24"/>
        </w:rPr>
        <w:t xml:space="preserve">Decreto Municipal n° 991 de </w:t>
      </w:r>
      <w:proofErr w:type="gramStart"/>
      <w:r w:rsidRPr="003E3DD6">
        <w:rPr>
          <w:sz w:val="24"/>
          <w:szCs w:val="24"/>
        </w:rPr>
        <w:t>2.014  (</w:t>
      </w:r>
      <w:proofErr w:type="gramEnd"/>
      <w:r w:rsidRPr="003E3DD6">
        <w:rPr>
          <w:sz w:val="24"/>
          <w:szCs w:val="24"/>
        </w:rPr>
        <w:t>que regulamenta o SRP na modalidade pregão)</w:t>
      </w:r>
      <w:r w:rsidRPr="003E3DD6">
        <w:rPr>
          <w:snapToGrid w:val="0"/>
          <w:sz w:val="24"/>
          <w:szCs w:val="24"/>
        </w:rPr>
        <w:t>, assim como as cláusulas e condições constantes do Edital de Pregão Presencial Para Registro de Preços nº 0004/2019 que a precedeu e integra o presente instrumento de compromisso independentemente de transcrição.</w:t>
      </w:r>
    </w:p>
    <w:p w:rsidR="00B447CA" w:rsidRPr="003E3DD6" w:rsidRDefault="00B447CA" w:rsidP="00B447CA">
      <w:pPr>
        <w:tabs>
          <w:tab w:val="right" w:pos="9106"/>
        </w:tabs>
        <w:jc w:val="both"/>
        <w:rPr>
          <w:snapToGrid w:val="0"/>
          <w:sz w:val="24"/>
          <w:szCs w:val="24"/>
        </w:rPr>
      </w:pPr>
      <w:r w:rsidRPr="003E3DD6">
        <w:rPr>
          <w:b/>
          <w:snapToGrid w:val="0"/>
          <w:sz w:val="24"/>
          <w:szCs w:val="24"/>
        </w:rPr>
        <w:lastRenderedPageBreak/>
        <w:t xml:space="preserve">III </w:t>
      </w:r>
      <w:r w:rsidRPr="003E3DD6">
        <w:rPr>
          <w:b/>
          <w:snapToGrid w:val="0"/>
          <w:sz w:val="24"/>
          <w:szCs w:val="24"/>
        </w:rPr>
        <w:noBreakHyphen/>
      </w:r>
      <w:r w:rsidRPr="003E3DD6">
        <w:rPr>
          <w:snapToGrid w:val="0"/>
          <w:sz w:val="24"/>
          <w:szCs w:val="24"/>
        </w:rPr>
        <w:t xml:space="preserve"> Em cada fornecimento, o preço unitário a ser pago será o constante das propostas apresentadas, no Pregão Presencial Para Registro de Preços de nº 0004/2019 pelas empresas detentoras da Presente ATA, as quais também a integram.</w:t>
      </w:r>
    </w:p>
    <w:p w:rsidR="00B447CA" w:rsidRPr="003E3DD6" w:rsidRDefault="00B447CA" w:rsidP="00B447CA">
      <w:pPr>
        <w:tabs>
          <w:tab w:val="right" w:pos="9106"/>
        </w:tabs>
        <w:jc w:val="both"/>
        <w:rPr>
          <w:snapToGrid w:val="0"/>
          <w:sz w:val="24"/>
          <w:szCs w:val="24"/>
        </w:rPr>
      </w:pPr>
    </w:p>
    <w:p w:rsidR="00B447CA" w:rsidRPr="003E3DD6" w:rsidRDefault="00B447CA" w:rsidP="00B447CA">
      <w:pPr>
        <w:tabs>
          <w:tab w:val="left" w:pos="50"/>
          <w:tab w:val="left" w:leader="dot" w:pos="5971"/>
          <w:tab w:val="right" w:pos="9106"/>
        </w:tabs>
        <w:jc w:val="both"/>
        <w:rPr>
          <w:b/>
          <w:snapToGrid w:val="0"/>
          <w:sz w:val="24"/>
          <w:szCs w:val="24"/>
        </w:rPr>
      </w:pPr>
      <w:r w:rsidRPr="003E3DD6">
        <w:rPr>
          <w:snapToGrid w:val="0"/>
          <w:sz w:val="24"/>
          <w:szCs w:val="24"/>
        </w:rPr>
        <w:t xml:space="preserve"> </w:t>
      </w:r>
      <w:r w:rsidRPr="003E3DD6">
        <w:rPr>
          <w:b/>
          <w:snapToGrid w:val="0"/>
          <w:sz w:val="24"/>
          <w:szCs w:val="24"/>
        </w:rPr>
        <w:t>CLÁUSULA QUARTA - DO LOCAL E PRAZO DE ENTREGA</w:t>
      </w:r>
    </w:p>
    <w:p w:rsidR="00B447CA" w:rsidRPr="003E3DD6" w:rsidRDefault="00B447CA" w:rsidP="00B447CA">
      <w:pPr>
        <w:tabs>
          <w:tab w:val="left" w:pos="50"/>
          <w:tab w:val="left" w:leader="dot" w:pos="5971"/>
          <w:tab w:val="right" w:pos="602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w:t>
      </w:r>
      <w:r w:rsidRPr="003E3DD6">
        <w:rPr>
          <w:color w:val="000000"/>
          <w:sz w:val="24"/>
          <w:szCs w:val="24"/>
        </w:rPr>
        <w:t xml:space="preserve">O fornecimento dos lubrificantes deverá ser executada </w:t>
      </w:r>
      <w:r w:rsidRPr="003E3DD6">
        <w:rPr>
          <w:b/>
          <w:color w:val="000000"/>
          <w:sz w:val="24"/>
          <w:szCs w:val="24"/>
        </w:rPr>
        <w:t>de forma parcelada,</w:t>
      </w:r>
      <w:r w:rsidRPr="003E3DD6">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E3DD6">
        <w:rPr>
          <w:snapToGrid w:val="0"/>
          <w:sz w:val="24"/>
          <w:szCs w:val="24"/>
        </w:rPr>
        <w:t xml:space="preserve">. </w:t>
      </w:r>
    </w:p>
    <w:p w:rsidR="00B447CA" w:rsidRPr="003E3DD6" w:rsidRDefault="00B447CA" w:rsidP="00B447CA">
      <w:pPr>
        <w:jc w:val="both"/>
        <w:rPr>
          <w:color w:val="000000"/>
          <w:sz w:val="24"/>
          <w:szCs w:val="24"/>
        </w:rPr>
      </w:pPr>
      <w:r w:rsidRPr="003E3DD6">
        <w:rPr>
          <w:b/>
          <w:snapToGrid w:val="0"/>
          <w:sz w:val="24"/>
          <w:szCs w:val="24"/>
        </w:rPr>
        <w:t>II</w:t>
      </w:r>
      <w:r w:rsidRPr="003E3DD6">
        <w:rPr>
          <w:snapToGrid w:val="0"/>
          <w:sz w:val="24"/>
          <w:szCs w:val="24"/>
        </w:rPr>
        <w:t xml:space="preserve"> - O local da entrega, em cada fornecimento, será em locais pré-determinados pela administração</w:t>
      </w:r>
    </w:p>
    <w:p w:rsidR="00B447CA" w:rsidRPr="003E3DD6" w:rsidRDefault="00B447CA" w:rsidP="00B447CA">
      <w:pPr>
        <w:tabs>
          <w:tab w:val="right" w:pos="5427"/>
        </w:tabs>
        <w:jc w:val="both"/>
        <w:rPr>
          <w:i/>
          <w:snapToGrid w:val="0"/>
          <w:sz w:val="24"/>
          <w:szCs w:val="24"/>
        </w:rPr>
      </w:pPr>
    </w:p>
    <w:p w:rsidR="00B447CA" w:rsidRPr="003E3DD6" w:rsidRDefault="00B447CA" w:rsidP="00B447CA">
      <w:pPr>
        <w:tabs>
          <w:tab w:val="right" w:pos="3229"/>
        </w:tabs>
        <w:jc w:val="both"/>
        <w:rPr>
          <w:b/>
          <w:snapToGrid w:val="0"/>
          <w:sz w:val="24"/>
          <w:szCs w:val="24"/>
        </w:rPr>
      </w:pPr>
      <w:r w:rsidRPr="003E3DD6">
        <w:rPr>
          <w:b/>
          <w:snapToGrid w:val="0"/>
          <w:sz w:val="24"/>
          <w:szCs w:val="24"/>
        </w:rPr>
        <w:t xml:space="preserve">CLÁUSULA QUINTA </w:t>
      </w:r>
      <w:r w:rsidRPr="003E3DD6">
        <w:rPr>
          <w:b/>
          <w:snapToGrid w:val="0"/>
          <w:sz w:val="24"/>
          <w:szCs w:val="24"/>
        </w:rPr>
        <w:noBreakHyphen/>
        <w:t xml:space="preserve"> DO PAGAMENTO</w:t>
      </w:r>
    </w:p>
    <w:p w:rsidR="00B447CA" w:rsidRPr="003E3DD6" w:rsidRDefault="00B447CA" w:rsidP="00B447CA">
      <w:pPr>
        <w:tabs>
          <w:tab w:val="right" w:pos="254"/>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w:t>
      </w:r>
      <w:r w:rsidRPr="003E3DD6">
        <w:rPr>
          <w:sz w:val="24"/>
          <w:szCs w:val="24"/>
        </w:rPr>
        <w:t>O pagamento será efetuado pelo Setor de Fazenda da Prefeitura, por processo legal, até o 10º (décimo)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3DD6">
        <w:rPr>
          <w:snapToGrid w:val="0"/>
          <w:sz w:val="24"/>
          <w:szCs w:val="24"/>
        </w:rPr>
        <w:t>.</w:t>
      </w:r>
    </w:p>
    <w:p w:rsidR="00B447CA" w:rsidRPr="003E3DD6" w:rsidRDefault="00B447CA" w:rsidP="00B447CA">
      <w:pPr>
        <w:tabs>
          <w:tab w:val="right" w:pos="4374"/>
        </w:tabs>
        <w:jc w:val="both"/>
        <w:rPr>
          <w:snapToGrid w:val="0"/>
          <w:sz w:val="24"/>
          <w:szCs w:val="24"/>
        </w:rPr>
      </w:pPr>
    </w:p>
    <w:p w:rsidR="00B447CA" w:rsidRPr="003E3DD6" w:rsidRDefault="00B447CA" w:rsidP="00B447CA">
      <w:pPr>
        <w:tabs>
          <w:tab w:val="right" w:pos="6375"/>
        </w:tabs>
        <w:jc w:val="both"/>
        <w:rPr>
          <w:b/>
          <w:snapToGrid w:val="0"/>
          <w:sz w:val="24"/>
          <w:szCs w:val="24"/>
        </w:rPr>
      </w:pPr>
      <w:r w:rsidRPr="003E3DD6">
        <w:rPr>
          <w:b/>
          <w:snapToGrid w:val="0"/>
          <w:sz w:val="24"/>
          <w:szCs w:val="24"/>
        </w:rPr>
        <w:t xml:space="preserve">CLÁUSULA SEXTA </w:t>
      </w:r>
      <w:r w:rsidRPr="003E3DD6">
        <w:rPr>
          <w:b/>
          <w:snapToGrid w:val="0"/>
          <w:sz w:val="24"/>
          <w:szCs w:val="24"/>
        </w:rPr>
        <w:noBreakHyphen/>
        <w:t xml:space="preserve"> DAS CONDIÇÕES DE FORNECIMENTO</w:t>
      </w:r>
    </w:p>
    <w:p w:rsidR="00B447CA" w:rsidRPr="003E3DD6" w:rsidRDefault="00B447CA" w:rsidP="00B447CA">
      <w:pPr>
        <w:tabs>
          <w:tab w:val="right" w:pos="6375"/>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B447CA" w:rsidRPr="003E3DD6" w:rsidRDefault="00B447CA" w:rsidP="00B447CA">
      <w:pPr>
        <w:jc w:val="both"/>
        <w:rPr>
          <w:snapToGrid w:val="0"/>
          <w:sz w:val="24"/>
          <w:szCs w:val="24"/>
        </w:rPr>
      </w:pPr>
      <w:r w:rsidRPr="003E3DD6">
        <w:rPr>
          <w:b/>
          <w:snapToGrid w:val="0"/>
          <w:sz w:val="24"/>
          <w:szCs w:val="24"/>
        </w:rPr>
        <w:t xml:space="preserve">IV </w:t>
      </w:r>
      <w:r w:rsidRPr="003E3DD6">
        <w:rPr>
          <w:b/>
          <w:snapToGrid w:val="0"/>
          <w:sz w:val="24"/>
          <w:szCs w:val="24"/>
        </w:rPr>
        <w:noBreakHyphen/>
        <w:t xml:space="preserve"> </w:t>
      </w:r>
      <w:r w:rsidRPr="003E3DD6">
        <w:rPr>
          <w:snapToGrid w:val="0"/>
          <w:sz w:val="24"/>
          <w:szCs w:val="24"/>
        </w:rPr>
        <w:t>Os produtos deverão ser entregues acompanhados das respectivas notas</w:t>
      </w:r>
      <w:r w:rsidRPr="003E3DD6">
        <w:rPr>
          <w:snapToGrid w:val="0"/>
          <w:sz w:val="24"/>
          <w:szCs w:val="24"/>
        </w:rPr>
        <w:noBreakHyphen/>
        <w:t>fiscais.</w:t>
      </w:r>
    </w:p>
    <w:p w:rsidR="00B447CA" w:rsidRDefault="00B447CA" w:rsidP="00B447CA">
      <w:pPr>
        <w:jc w:val="both"/>
        <w:rPr>
          <w:snapToGrid w:val="0"/>
          <w:sz w:val="24"/>
          <w:szCs w:val="24"/>
        </w:rPr>
      </w:pPr>
      <w:r w:rsidRPr="003E3DD6">
        <w:rPr>
          <w:b/>
          <w:snapToGrid w:val="0"/>
          <w:sz w:val="24"/>
          <w:szCs w:val="24"/>
        </w:rPr>
        <w:t xml:space="preserve">V </w:t>
      </w:r>
      <w:r w:rsidRPr="003E3DD6">
        <w:rPr>
          <w:b/>
          <w:snapToGrid w:val="0"/>
          <w:sz w:val="24"/>
          <w:szCs w:val="24"/>
        </w:rPr>
        <w:noBreakHyphen/>
      </w:r>
      <w:r w:rsidRPr="003E3DD6">
        <w:rPr>
          <w:snapToGrid w:val="0"/>
          <w:sz w:val="24"/>
          <w:szCs w:val="24"/>
        </w:rPr>
        <w:t xml:space="preserve"> As empresas detentoras da presente ata poderão, facultativamente, aceitar acréscimos superiores a vinte e cinco por cento, dentro do prazo de validade do registro.</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 - Os produtos deverão obrigatoriedade de possuir prazo de validade, deverão ser entregues com no mínimo 6 (seis) meses de validade a partir da data de entrega, devidamente registrado na embalagem ou rótulo.</w:t>
      </w:r>
    </w:p>
    <w:p w:rsidR="00B447CA"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VIII -A empresa vencedora se responsabilizará pelo carregamento, transporte, bem como pelo descarregamento, sem ônus adicional a proposta, no Almoxarifado Municipal localizado no Município de Conceição dos Ouros, de s</w:t>
      </w:r>
      <w:r>
        <w:rPr>
          <w:szCs w:val="24"/>
          <w:highlight w:val="yellow"/>
        </w:rPr>
        <w:t>egunda-feira à sexta-feira das 7h às 11h00min e das 12</w:t>
      </w:r>
      <w:r w:rsidRPr="003E3DD6">
        <w:rPr>
          <w:szCs w:val="24"/>
          <w:highlight w:val="yellow"/>
        </w:rPr>
        <w:t>h</w:t>
      </w:r>
      <w:r>
        <w:rPr>
          <w:szCs w:val="24"/>
          <w:highlight w:val="yellow"/>
        </w:rPr>
        <w:t>00min às 16:0</w:t>
      </w:r>
      <w:r w:rsidRPr="003E3DD6">
        <w:rPr>
          <w:szCs w:val="24"/>
          <w:highlight w:val="yellow"/>
        </w:rPr>
        <w:t>0 horas.</w:t>
      </w:r>
    </w:p>
    <w:p w:rsidR="00B447CA" w:rsidRPr="003E3DD6" w:rsidRDefault="00B447CA" w:rsidP="00B447CA">
      <w:pPr>
        <w:jc w:val="both"/>
        <w:rPr>
          <w:snapToGrid w:val="0"/>
          <w:sz w:val="24"/>
          <w:szCs w:val="24"/>
        </w:rPr>
      </w:pPr>
      <w:r w:rsidRPr="003E3DD6">
        <w:rPr>
          <w:sz w:val="24"/>
          <w:szCs w:val="24"/>
          <w:highlight w:val="yellow"/>
        </w:rPr>
        <w:t>IX - A aceitação do lote não exime o Fornecedor da responsabilidade de entrega dos produtos de acordo com os requisitos estabelecidos e não invalidam qualquer reclamação posterior do Município a respeito da qualidade do material e/ou fabricação.</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tabs>
          <w:tab w:val="left" w:pos="92"/>
          <w:tab w:val="right" w:pos="4024"/>
        </w:tabs>
        <w:jc w:val="both"/>
        <w:rPr>
          <w:b/>
          <w:snapToGrid w:val="0"/>
          <w:sz w:val="24"/>
          <w:szCs w:val="24"/>
        </w:rPr>
      </w:pPr>
      <w:r w:rsidRPr="003E3DD6">
        <w:rPr>
          <w:b/>
          <w:snapToGrid w:val="0"/>
          <w:sz w:val="24"/>
          <w:szCs w:val="24"/>
        </w:rPr>
        <w:t xml:space="preserve">CLÁUSULA SÉTIMA </w:t>
      </w:r>
      <w:r w:rsidRPr="003E3DD6">
        <w:rPr>
          <w:b/>
          <w:snapToGrid w:val="0"/>
          <w:sz w:val="24"/>
          <w:szCs w:val="24"/>
        </w:rPr>
        <w:noBreakHyphen/>
        <w:t xml:space="preserve"> DAS PENALIDADES</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jc w:val="both"/>
        <w:rPr>
          <w:sz w:val="24"/>
          <w:szCs w:val="24"/>
        </w:rPr>
      </w:pPr>
      <w:r w:rsidRPr="003E3DD6">
        <w:rPr>
          <w:b/>
          <w:snapToGrid w:val="0"/>
          <w:sz w:val="24"/>
          <w:szCs w:val="24"/>
        </w:rPr>
        <w:lastRenderedPageBreak/>
        <w:t xml:space="preserve">I </w:t>
      </w:r>
      <w:r w:rsidRPr="003E3DD6">
        <w:rPr>
          <w:b/>
          <w:snapToGrid w:val="0"/>
          <w:sz w:val="24"/>
          <w:szCs w:val="24"/>
        </w:rPr>
        <w:noBreakHyphen/>
      </w:r>
      <w:r w:rsidRPr="003E3DD6">
        <w:rPr>
          <w:snapToGrid w:val="0"/>
          <w:sz w:val="24"/>
          <w:szCs w:val="24"/>
        </w:rPr>
        <w:t xml:space="preserve"> </w:t>
      </w:r>
      <w:r w:rsidRPr="003E3DD6">
        <w:rPr>
          <w:sz w:val="24"/>
          <w:szCs w:val="24"/>
        </w:rPr>
        <w:t>A não entrega do(s) produto(s) no prazo assinalado, importará na aplicação de multa diária na ordem de 0.3% (três décimos por cento) até o 30º (trigésimo) dia de atraso, sobre o valor do Fornecimento não Realizado.</w:t>
      </w:r>
    </w:p>
    <w:p w:rsidR="00B447CA" w:rsidRPr="003E3DD6" w:rsidRDefault="00B447CA" w:rsidP="00B447CA">
      <w:pPr>
        <w:jc w:val="both"/>
        <w:rPr>
          <w:sz w:val="24"/>
          <w:szCs w:val="24"/>
        </w:rPr>
      </w:pPr>
      <w:r w:rsidRPr="003E3DD6">
        <w:rPr>
          <w:b/>
          <w:sz w:val="24"/>
          <w:szCs w:val="24"/>
        </w:rPr>
        <w:t>II</w:t>
      </w:r>
      <w:r w:rsidRPr="003E3DD6">
        <w:rPr>
          <w:sz w:val="24"/>
          <w:szCs w:val="24"/>
        </w:rPr>
        <w:t xml:space="preserve"> - 10% (dez por cento) sobre o valor do objeto, não executado, no caso de atraso superior a 30 (trinta) dias, com o </w:t>
      </w:r>
      <w:r w:rsidR="0044501E" w:rsidRPr="003E3DD6">
        <w:rPr>
          <w:sz w:val="24"/>
          <w:szCs w:val="24"/>
        </w:rPr>
        <w:t>consequente</w:t>
      </w:r>
      <w:r w:rsidRPr="003E3DD6">
        <w:rPr>
          <w:sz w:val="24"/>
          <w:szCs w:val="24"/>
        </w:rPr>
        <w:t xml:space="preserve"> cancelamento da nota de empenho, Ata de Registro de Preços, contrato ou documento correspondente.</w:t>
      </w:r>
    </w:p>
    <w:p w:rsidR="00B447CA" w:rsidRPr="003E3DD6" w:rsidRDefault="00B447CA" w:rsidP="00B447CA">
      <w:pPr>
        <w:jc w:val="both"/>
        <w:rPr>
          <w:sz w:val="24"/>
          <w:szCs w:val="24"/>
        </w:rPr>
      </w:pPr>
      <w:r w:rsidRPr="003E3DD6">
        <w:rPr>
          <w:b/>
          <w:sz w:val="24"/>
          <w:szCs w:val="24"/>
        </w:rPr>
        <w:t>III</w:t>
      </w:r>
      <w:r w:rsidRPr="003E3DD6">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B447CA" w:rsidRPr="003E3DD6" w:rsidRDefault="00B447CA" w:rsidP="00B447CA">
      <w:pPr>
        <w:jc w:val="both"/>
        <w:rPr>
          <w:sz w:val="24"/>
          <w:szCs w:val="24"/>
        </w:rPr>
      </w:pPr>
      <w:r w:rsidRPr="003E3DD6">
        <w:rPr>
          <w:b/>
          <w:sz w:val="24"/>
          <w:szCs w:val="24"/>
        </w:rPr>
        <w:t>IV -</w:t>
      </w:r>
      <w:r w:rsidRPr="003E3DD6">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B447CA" w:rsidRPr="003E3DD6" w:rsidRDefault="00B447CA" w:rsidP="00B447CA">
      <w:pPr>
        <w:jc w:val="both"/>
        <w:rPr>
          <w:sz w:val="24"/>
          <w:szCs w:val="24"/>
        </w:rPr>
      </w:pPr>
      <w:r w:rsidRPr="003E3DD6">
        <w:rPr>
          <w:b/>
          <w:sz w:val="24"/>
          <w:szCs w:val="24"/>
        </w:rPr>
        <w:t xml:space="preserve">V </w:t>
      </w:r>
      <w:r w:rsidRPr="003E3DD6">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B447CA" w:rsidRPr="003E3DD6" w:rsidRDefault="00B447CA" w:rsidP="00B447CA">
      <w:pPr>
        <w:jc w:val="both"/>
        <w:rPr>
          <w:sz w:val="24"/>
          <w:szCs w:val="24"/>
        </w:rPr>
      </w:pPr>
      <w:r w:rsidRPr="003E3DD6">
        <w:rPr>
          <w:b/>
          <w:sz w:val="24"/>
          <w:szCs w:val="24"/>
        </w:rPr>
        <w:t>VI</w:t>
      </w:r>
      <w:r w:rsidRPr="003E3DD6">
        <w:rPr>
          <w:sz w:val="24"/>
          <w:szCs w:val="24"/>
        </w:rPr>
        <w:t xml:space="preserve"> - Será propiciada Ampla Defesa à CONTRATADA, antes da imposição das penalidades elencadas nos itens precedentes.</w:t>
      </w:r>
    </w:p>
    <w:p w:rsidR="00B447CA" w:rsidRPr="003E3DD6" w:rsidRDefault="00B447CA" w:rsidP="00B447CA">
      <w:pPr>
        <w:jc w:val="both"/>
        <w:rPr>
          <w:sz w:val="24"/>
          <w:szCs w:val="24"/>
        </w:rPr>
      </w:pPr>
    </w:p>
    <w:p w:rsidR="00B447CA" w:rsidRPr="003E3DD6" w:rsidRDefault="00B447CA" w:rsidP="00B447CA">
      <w:pPr>
        <w:tabs>
          <w:tab w:val="right" w:pos="6019"/>
        </w:tabs>
        <w:jc w:val="both"/>
        <w:rPr>
          <w:b/>
          <w:snapToGrid w:val="0"/>
          <w:sz w:val="24"/>
          <w:szCs w:val="24"/>
        </w:rPr>
      </w:pPr>
      <w:r w:rsidRPr="003E3DD6">
        <w:rPr>
          <w:b/>
          <w:snapToGrid w:val="0"/>
          <w:sz w:val="24"/>
          <w:szCs w:val="24"/>
        </w:rPr>
        <w:t xml:space="preserve">CLÁUSULA OITAVA </w:t>
      </w:r>
      <w:r w:rsidRPr="003E3DD6">
        <w:rPr>
          <w:b/>
          <w:snapToGrid w:val="0"/>
          <w:sz w:val="24"/>
          <w:szCs w:val="24"/>
        </w:rPr>
        <w:noBreakHyphen/>
        <w:t xml:space="preserve"> DO REEQUILÍBRIO ECONÔMICO-FINANCEIRO</w:t>
      </w:r>
    </w:p>
    <w:p w:rsidR="00B447CA" w:rsidRPr="003E3DD6" w:rsidRDefault="00B447CA" w:rsidP="00B447CA">
      <w:pPr>
        <w:tabs>
          <w:tab w:val="right" w:pos="6019"/>
        </w:tabs>
        <w:jc w:val="both"/>
        <w:rPr>
          <w:b/>
          <w:snapToGrid w:val="0"/>
          <w:sz w:val="24"/>
          <w:szCs w:val="24"/>
        </w:rPr>
      </w:pP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 xml:space="preserve">I </w:t>
      </w:r>
      <w:r w:rsidRPr="003E3DD6">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b) A empresa somente poderá alterar os preços após o deferimento do pedido do Reequilíbrio por parte da Prefeitura.</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f) O pedido de reequilíbrio econômico e financeiro deverão ser protocolados na Secretaria Geral da Prefeitura Municipal de Conceição dos Ouros (MG).</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g) O contratado fica obrigado a suportar os acréscimos e supressões no limite de 25% do valor do contrato, nos termos do art. 65 § 1º da Lei 8.666/93.</w:t>
      </w:r>
    </w:p>
    <w:p w:rsidR="00B447CA" w:rsidRPr="003E3DD6" w:rsidRDefault="00B447CA" w:rsidP="00B447CA">
      <w:pPr>
        <w:jc w:val="both"/>
        <w:rPr>
          <w:sz w:val="24"/>
          <w:szCs w:val="24"/>
        </w:rPr>
      </w:pPr>
      <w:r w:rsidRPr="003E3DD6">
        <w:rPr>
          <w:b/>
          <w:bCs/>
          <w:sz w:val="24"/>
          <w:szCs w:val="24"/>
        </w:rPr>
        <w:t>II</w:t>
      </w:r>
      <w:r w:rsidRPr="003E3DD6">
        <w:rPr>
          <w:sz w:val="24"/>
          <w:szCs w:val="24"/>
        </w:rPr>
        <w:t xml:space="preserve"> – As eventuais solicitações deverão fazer-se acompanhar de comprovação da superveniência do fato imprevisível ou previsível, porém de </w:t>
      </w:r>
      <w:r w:rsidR="0044501E" w:rsidRPr="003E3DD6">
        <w:rPr>
          <w:sz w:val="24"/>
          <w:szCs w:val="24"/>
        </w:rPr>
        <w:t>consequências</w:t>
      </w:r>
      <w:r w:rsidRPr="003E3DD6">
        <w:rPr>
          <w:sz w:val="24"/>
          <w:szCs w:val="24"/>
        </w:rPr>
        <w:t xml:space="preserve"> incalculáveis, bem como de demonstração analítica de seu impacto nos custos do contrato.</w:t>
      </w:r>
    </w:p>
    <w:p w:rsidR="00B447CA" w:rsidRPr="003E3DD6" w:rsidRDefault="00B447CA" w:rsidP="00B447CA">
      <w:pPr>
        <w:jc w:val="both"/>
        <w:rPr>
          <w:sz w:val="24"/>
          <w:szCs w:val="24"/>
        </w:rPr>
      </w:pPr>
      <w:r w:rsidRPr="003E3DD6">
        <w:rPr>
          <w:b/>
          <w:bCs/>
          <w:sz w:val="24"/>
          <w:szCs w:val="24"/>
        </w:rPr>
        <w:t xml:space="preserve">III </w:t>
      </w:r>
      <w:r w:rsidRPr="003E3DD6">
        <w:rPr>
          <w:sz w:val="24"/>
          <w:szCs w:val="24"/>
        </w:rPr>
        <w:t>– Para fins de manutenção do equilíbrio econômico-financeiro, a comprovação do percentual se dará mediante a apresentação das notas fiscais de compra do produto, antes e depois da redução ou reajuste.</w:t>
      </w:r>
    </w:p>
    <w:p w:rsidR="00B447CA" w:rsidRPr="003E3DD6" w:rsidRDefault="00B447CA" w:rsidP="00B447CA">
      <w:pPr>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NONA – DOTAÇÃO ORÇAMENTÁRIA</w:t>
      </w:r>
    </w:p>
    <w:p w:rsidR="00B447CA" w:rsidRPr="003E3DD6" w:rsidRDefault="00B447CA" w:rsidP="00B447CA">
      <w:pPr>
        <w:jc w:val="both"/>
        <w:rPr>
          <w:sz w:val="24"/>
          <w:szCs w:val="24"/>
        </w:rPr>
      </w:pPr>
    </w:p>
    <w:p w:rsidR="00B447CA" w:rsidRPr="003E3DD6" w:rsidRDefault="00B447CA" w:rsidP="00B447CA">
      <w:pPr>
        <w:pStyle w:val="Recuodecorpodetexto"/>
        <w:ind w:firstLine="0"/>
        <w:rPr>
          <w:szCs w:val="24"/>
        </w:rPr>
      </w:pPr>
      <w:r w:rsidRPr="003E3DD6">
        <w:rPr>
          <w:b/>
          <w:szCs w:val="24"/>
        </w:rPr>
        <w:t xml:space="preserve"> I - </w:t>
      </w:r>
      <w:r w:rsidRPr="003E3DD6">
        <w:rPr>
          <w:szCs w:val="24"/>
        </w:rPr>
        <w:t>Os recursos necessários ao atendimento das despesas correrão à conta das seguintes dotações orçamentárias:</w:t>
      </w:r>
    </w:p>
    <w:p w:rsidR="00B447CA" w:rsidRDefault="00B447CA" w:rsidP="00B447CA">
      <w:pPr>
        <w:ind w:firstLine="3828"/>
        <w:jc w:val="both"/>
        <w:rPr>
          <w:sz w:val="24"/>
          <w:szCs w:val="24"/>
        </w:rPr>
      </w:pPr>
      <w:r>
        <w:rPr>
          <w:sz w:val="24"/>
          <w:szCs w:val="24"/>
        </w:rPr>
        <w:lastRenderedPageBreak/>
        <w:t>Secretaria de Obras: Fichas – 373, 390, 443.</w:t>
      </w:r>
    </w:p>
    <w:p w:rsidR="00B447CA" w:rsidRDefault="00B447CA" w:rsidP="00B447CA">
      <w:pPr>
        <w:ind w:firstLine="3828"/>
        <w:jc w:val="both"/>
        <w:rPr>
          <w:sz w:val="24"/>
          <w:szCs w:val="24"/>
        </w:rPr>
      </w:pPr>
      <w:r>
        <w:rPr>
          <w:sz w:val="24"/>
          <w:szCs w:val="24"/>
        </w:rPr>
        <w:t>Secretaria de Saúde: Fichas - 248, 210, 256, 272, 266</w:t>
      </w:r>
    </w:p>
    <w:p w:rsidR="00B447CA" w:rsidRDefault="00B447CA" w:rsidP="00B447CA">
      <w:pPr>
        <w:ind w:firstLine="3828"/>
        <w:jc w:val="both"/>
        <w:rPr>
          <w:sz w:val="24"/>
          <w:szCs w:val="24"/>
        </w:rPr>
      </w:pPr>
      <w:r>
        <w:rPr>
          <w:sz w:val="24"/>
          <w:szCs w:val="24"/>
        </w:rPr>
        <w:t>Secretaria da Educação: Fichas – 86, 108</w:t>
      </w:r>
    </w:p>
    <w:p w:rsidR="00B447CA" w:rsidRDefault="00B447CA" w:rsidP="00B447CA">
      <w:pPr>
        <w:ind w:firstLine="3828"/>
        <w:jc w:val="both"/>
        <w:rPr>
          <w:sz w:val="24"/>
          <w:szCs w:val="24"/>
        </w:rPr>
      </w:pPr>
      <w:r>
        <w:rPr>
          <w:sz w:val="24"/>
          <w:szCs w:val="24"/>
        </w:rPr>
        <w:t>Secretaria de Assistência Social: Fichas – 279, 310, 323</w:t>
      </w:r>
    </w:p>
    <w:p w:rsidR="00B447CA" w:rsidRDefault="00B447CA" w:rsidP="00B447CA">
      <w:pPr>
        <w:ind w:firstLine="3828"/>
        <w:jc w:val="both"/>
        <w:rPr>
          <w:sz w:val="24"/>
          <w:szCs w:val="24"/>
        </w:rPr>
      </w:pPr>
      <w:r>
        <w:rPr>
          <w:sz w:val="24"/>
          <w:szCs w:val="24"/>
        </w:rPr>
        <w:t>Secretaria de Administração de Finanças: Ficha – 30</w:t>
      </w:r>
    </w:p>
    <w:p w:rsidR="00B447CA" w:rsidRDefault="00B447CA" w:rsidP="00B447CA">
      <w:pPr>
        <w:ind w:firstLine="3828"/>
        <w:jc w:val="both"/>
        <w:rPr>
          <w:sz w:val="24"/>
          <w:szCs w:val="24"/>
        </w:rPr>
      </w:pPr>
      <w:r>
        <w:rPr>
          <w:sz w:val="24"/>
          <w:szCs w:val="24"/>
        </w:rPr>
        <w:t>Gabinete do Prefeito: Ficha -  7</w:t>
      </w:r>
    </w:p>
    <w:p w:rsidR="00B447CA" w:rsidRDefault="00B447CA" w:rsidP="00B447CA">
      <w:pPr>
        <w:ind w:firstLine="3828"/>
        <w:jc w:val="both"/>
        <w:rPr>
          <w:sz w:val="24"/>
          <w:szCs w:val="24"/>
        </w:rPr>
      </w:pPr>
      <w:r>
        <w:rPr>
          <w:sz w:val="24"/>
          <w:szCs w:val="24"/>
        </w:rPr>
        <w:t>Polícia Militar (Convênio): Ficha – 46</w:t>
      </w:r>
    </w:p>
    <w:p w:rsidR="00B447CA" w:rsidRPr="003E3DD6" w:rsidRDefault="00B447CA" w:rsidP="00B447CA">
      <w:pPr>
        <w:pStyle w:val="Recuodecorpodetexto"/>
        <w:ind w:firstLine="0"/>
        <w:rPr>
          <w:szCs w:val="24"/>
        </w:rPr>
      </w:pPr>
    </w:p>
    <w:p w:rsidR="00B447CA" w:rsidRPr="003E3DD6" w:rsidRDefault="00B447CA" w:rsidP="00B447CA">
      <w:pPr>
        <w:pStyle w:val="Corpodetexto3"/>
        <w:rPr>
          <w:b/>
          <w:snapToGrid w:val="0"/>
          <w:sz w:val="24"/>
          <w:szCs w:val="24"/>
        </w:rPr>
      </w:pPr>
      <w:r w:rsidRPr="003E3DD6">
        <w:rPr>
          <w:b/>
          <w:sz w:val="24"/>
          <w:szCs w:val="24"/>
        </w:rPr>
        <w:t xml:space="preserve">CLÁUSULA DÉCIMA </w:t>
      </w:r>
      <w:r w:rsidRPr="003E3DD6">
        <w:rPr>
          <w:b/>
          <w:sz w:val="24"/>
          <w:szCs w:val="24"/>
        </w:rPr>
        <w:noBreakHyphen/>
        <w:t xml:space="preserve"> DAS CONDIÇÕES DE RECEBIMENTO DO OBJETO DA ATA DE REGISTRO DE PREÇOS</w:t>
      </w: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t xml:space="preserve"> </w:t>
      </w:r>
      <w:r w:rsidRPr="003E3DD6">
        <w:rPr>
          <w:snapToGrid w:val="0"/>
          <w:sz w:val="24"/>
          <w:szCs w:val="24"/>
        </w:rPr>
        <w:t>O objeto desta Ata de Registro de preços será recebido pela unidade requisitante consoante o disposto no art. 73, II “a” e “b”, da Lei Federal 8.666/93 e demais normas pertinentes.</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A cada fornecimento serão emitidos recibos, nos termos do art. 73, II, “a” e “b”, da Lei Federal 8.666/93.</w:t>
      </w:r>
    </w:p>
    <w:p w:rsidR="00B447CA" w:rsidRPr="003E3DD6" w:rsidRDefault="00B447CA" w:rsidP="00B447CA">
      <w:pPr>
        <w:jc w:val="both"/>
        <w:rPr>
          <w:snapToGrid w:val="0"/>
          <w:sz w:val="24"/>
          <w:szCs w:val="24"/>
        </w:rPr>
      </w:pPr>
    </w:p>
    <w:p w:rsidR="00B447CA" w:rsidRPr="003E3DD6" w:rsidRDefault="00B447CA" w:rsidP="00B447CA">
      <w:pPr>
        <w:tabs>
          <w:tab w:val="right" w:pos="8512"/>
        </w:tabs>
        <w:jc w:val="both"/>
        <w:rPr>
          <w:b/>
          <w:snapToGrid w:val="0"/>
          <w:sz w:val="24"/>
          <w:szCs w:val="24"/>
        </w:rPr>
      </w:pPr>
      <w:r w:rsidRPr="003E3DD6">
        <w:rPr>
          <w:b/>
          <w:snapToGrid w:val="0"/>
          <w:sz w:val="24"/>
          <w:szCs w:val="24"/>
        </w:rPr>
        <w:t xml:space="preserve">CLÁUSULA DÉCIMA PRIMEIRA </w:t>
      </w:r>
      <w:r w:rsidRPr="003E3DD6">
        <w:rPr>
          <w:b/>
          <w:snapToGrid w:val="0"/>
          <w:sz w:val="24"/>
          <w:szCs w:val="24"/>
        </w:rPr>
        <w:noBreakHyphen/>
        <w:t xml:space="preserve"> DO CANCELAMENTO DA ATA DE REGISTRO DE PREÇOS</w:t>
      </w:r>
    </w:p>
    <w:p w:rsidR="00B447CA" w:rsidRPr="003E3DD6" w:rsidRDefault="00B447CA" w:rsidP="00B447CA">
      <w:pPr>
        <w:tabs>
          <w:tab w:val="right" w:pos="8512"/>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w:t>
      </w:r>
      <w:r w:rsidRPr="003E3DD6">
        <w:rPr>
          <w:snapToGrid w:val="0"/>
          <w:sz w:val="24"/>
          <w:szCs w:val="24"/>
        </w:rPr>
        <w:t xml:space="preserve"> </w:t>
      </w:r>
      <w:r w:rsidRPr="003E3DD6">
        <w:rPr>
          <w:snapToGrid w:val="0"/>
          <w:sz w:val="24"/>
          <w:szCs w:val="24"/>
        </w:rPr>
        <w:noBreakHyphen/>
        <w:t xml:space="preserve"> A presente Ata de Registro de Preços poderá ser cancelada, de pleno direito:</w:t>
      </w:r>
    </w:p>
    <w:p w:rsidR="00B447CA" w:rsidRPr="003E3DD6" w:rsidRDefault="00B447CA" w:rsidP="00B447CA">
      <w:pPr>
        <w:jc w:val="both"/>
        <w:rPr>
          <w:snapToGrid w:val="0"/>
          <w:sz w:val="24"/>
          <w:szCs w:val="24"/>
        </w:rPr>
      </w:pPr>
    </w:p>
    <w:p w:rsidR="00B447CA" w:rsidRPr="003E3DD6" w:rsidRDefault="00B447CA" w:rsidP="00B447CA">
      <w:pPr>
        <w:jc w:val="both"/>
        <w:rPr>
          <w:snapToGrid w:val="0"/>
          <w:sz w:val="24"/>
          <w:szCs w:val="24"/>
        </w:rPr>
      </w:pPr>
      <w:r w:rsidRPr="003E3DD6">
        <w:rPr>
          <w:snapToGrid w:val="0"/>
          <w:sz w:val="24"/>
          <w:szCs w:val="24"/>
        </w:rPr>
        <w:t>1 - Pela Administração, quando:</w:t>
      </w:r>
    </w:p>
    <w:p w:rsidR="00B447CA" w:rsidRPr="003E3DD6" w:rsidRDefault="00B447CA" w:rsidP="00B447CA">
      <w:pPr>
        <w:jc w:val="both"/>
        <w:rPr>
          <w:snapToGrid w:val="0"/>
          <w:sz w:val="24"/>
          <w:szCs w:val="24"/>
        </w:rPr>
      </w:pPr>
      <w:r w:rsidRPr="003E3DD6">
        <w:rPr>
          <w:snapToGrid w:val="0"/>
          <w:sz w:val="24"/>
          <w:szCs w:val="24"/>
        </w:rPr>
        <w:t xml:space="preserve">A </w:t>
      </w:r>
      <w:r w:rsidRPr="003E3DD6">
        <w:rPr>
          <w:snapToGrid w:val="0"/>
          <w:sz w:val="24"/>
          <w:szCs w:val="24"/>
        </w:rPr>
        <w:noBreakHyphen/>
        <w:t xml:space="preserve"> </w:t>
      </w:r>
      <w:proofErr w:type="spellStart"/>
      <w:r w:rsidRPr="003E3DD6">
        <w:rPr>
          <w:snapToGrid w:val="0"/>
          <w:sz w:val="24"/>
          <w:szCs w:val="24"/>
        </w:rPr>
        <w:t>a</w:t>
      </w:r>
      <w:proofErr w:type="spellEnd"/>
      <w:r w:rsidRPr="003E3DD6">
        <w:rPr>
          <w:snapToGrid w:val="0"/>
          <w:sz w:val="24"/>
          <w:szCs w:val="24"/>
        </w:rPr>
        <w:t xml:space="preserve"> detentora não cumprir as obrigações constantes desta Ata de Registro de Preços;</w:t>
      </w:r>
    </w:p>
    <w:p w:rsidR="00B447CA" w:rsidRPr="003E3DD6" w:rsidRDefault="00B447CA" w:rsidP="00B447CA">
      <w:pPr>
        <w:jc w:val="both"/>
        <w:rPr>
          <w:snapToGrid w:val="0"/>
          <w:sz w:val="24"/>
          <w:szCs w:val="24"/>
        </w:rPr>
      </w:pPr>
      <w:r w:rsidRPr="003E3DD6">
        <w:rPr>
          <w:snapToGrid w:val="0"/>
          <w:sz w:val="24"/>
          <w:szCs w:val="24"/>
        </w:rPr>
        <w:t>B – a detentora der causa a rescisão administrativa de contrato decorrente de registro de preços, a critério da Administração;</w:t>
      </w:r>
    </w:p>
    <w:p w:rsidR="00B447CA" w:rsidRPr="003E3DD6" w:rsidRDefault="00B447CA" w:rsidP="00B447CA">
      <w:pPr>
        <w:jc w:val="both"/>
        <w:rPr>
          <w:snapToGrid w:val="0"/>
          <w:sz w:val="24"/>
          <w:szCs w:val="24"/>
        </w:rPr>
      </w:pPr>
      <w:r w:rsidRPr="003E3DD6">
        <w:rPr>
          <w:snapToGrid w:val="0"/>
          <w:sz w:val="24"/>
          <w:szCs w:val="24"/>
        </w:rPr>
        <w:t xml:space="preserve">C </w:t>
      </w:r>
      <w:r w:rsidRPr="003E3DD6">
        <w:rPr>
          <w:snapToGrid w:val="0"/>
          <w:sz w:val="24"/>
          <w:szCs w:val="24"/>
        </w:rPr>
        <w:noBreakHyphen/>
        <w:t xml:space="preserve"> em qualquer das hipóteses de inexecução total ou parcial de contrato decorrente de registro de preços, se assim for decidido pela Administração;</w:t>
      </w:r>
    </w:p>
    <w:p w:rsidR="00B447CA" w:rsidRPr="003E3DD6" w:rsidRDefault="00B447CA" w:rsidP="00B447CA">
      <w:pPr>
        <w:jc w:val="both"/>
        <w:rPr>
          <w:snapToGrid w:val="0"/>
          <w:sz w:val="24"/>
          <w:szCs w:val="24"/>
        </w:rPr>
      </w:pPr>
      <w:r w:rsidRPr="003E3DD6">
        <w:rPr>
          <w:snapToGrid w:val="0"/>
          <w:sz w:val="24"/>
          <w:szCs w:val="24"/>
        </w:rPr>
        <w:t xml:space="preserve">D </w:t>
      </w:r>
      <w:r w:rsidRPr="003E3DD6">
        <w:rPr>
          <w:snapToGrid w:val="0"/>
          <w:sz w:val="24"/>
          <w:szCs w:val="24"/>
        </w:rPr>
        <w:noBreakHyphen/>
        <w:t xml:space="preserve"> os preços registrados se apresentarem superiores aos praticados no mercado;</w:t>
      </w:r>
    </w:p>
    <w:p w:rsidR="00B447CA" w:rsidRPr="003E3DD6" w:rsidRDefault="00B447CA" w:rsidP="00B447CA">
      <w:pPr>
        <w:jc w:val="both"/>
        <w:rPr>
          <w:snapToGrid w:val="0"/>
          <w:sz w:val="24"/>
          <w:szCs w:val="24"/>
        </w:rPr>
      </w:pPr>
      <w:r w:rsidRPr="003E3DD6">
        <w:rPr>
          <w:snapToGrid w:val="0"/>
          <w:sz w:val="24"/>
          <w:szCs w:val="24"/>
        </w:rPr>
        <w:t xml:space="preserve">E </w:t>
      </w:r>
      <w:r w:rsidRPr="003E3DD6">
        <w:rPr>
          <w:snapToGrid w:val="0"/>
          <w:sz w:val="24"/>
          <w:szCs w:val="24"/>
        </w:rPr>
        <w:noBreakHyphen/>
        <w:t xml:space="preserve"> por razões de interesse público devidamente demonstradas e justificadas pela Administração;</w:t>
      </w:r>
    </w:p>
    <w:p w:rsidR="00B447CA" w:rsidRPr="003E3DD6" w:rsidRDefault="00B447CA" w:rsidP="00B447CA">
      <w:pPr>
        <w:jc w:val="both"/>
        <w:rPr>
          <w:snapToGrid w:val="0"/>
          <w:sz w:val="24"/>
          <w:szCs w:val="24"/>
        </w:rPr>
      </w:pPr>
      <w:r w:rsidRPr="003E3DD6">
        <w:rPr>
          <w:snapToGrid w:val="0"/>
          <w:sz w:val="24"/>
          <w:szCs w:val="24"/>
        </w:rPr>
        <w:t xml:space="preserve">F </w:t>
      </w:r>
      <w:r w:rsidRPr="003E3DD6">
        <w:rPr>
          <w:snapToGrid w:val="0"/>
          <w:sz w:val="24"/>
          <w:szCs w:val="24"/>
        </w:rPr>
        <w:noBreakHyphen/>
        <w:t xml:space="preserve"> a comunicação do cancelamento do preço registrado, nos casos previstos neste item, será feita pessoalmente ou por correspondência com aviso de recebimento, juntando</w:t>
      </w:r>
      <w:r w:rsidRPr="003E3DD6">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B447CA" w:rsidRPr="003E3DD6" w:rsidRDefault="00B447CA" w:rsidP="00B447CA">
      <w:pPr>
        <w:jc w:val="both"/>
        <w:rPr>
          <w:snapToGrid w:val="0"/>
          <w:sz w:val="24"/>
          <w:szCs w:val="24"/>
        </w:rPr>
      </w:pPr>
      <w:r w:rsidRPr="003E3DD6">
        <w:rPr>
          <w:snapToGrid w:val="0"/>
          <w:sz w:val="24"/>
          <w:szCs w:val="24"/>
        </w:rPr>
        <w:t>2 - Pela detentora, quando:</w:t>
      </w:r>
    </w:p>
    <w:p w:rsidR="00B447CA" w:rsidRPr="003E3DD6" w:rsidRDefault="00B447CA" w:rsidP="00B447CA">
      <w:pPr>
        <w:jc w:val="both"/>
        <w:rPr>
          <w:snapToGrid w:val="0"/>
          <w:sz w:val="24"/>
          <w:szCs w:val="24"/>
        </w:rPr>
      </w:pPr>
      <w:r w:rsidRPr="003E3DD6">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E3DD6">
        <w:rPr>
          <w:sz w:val="24"/>
          <w:szCs w:val="24"/>
        </w:rPr>
        <w:t>revistas no art. 78, incisos XII</w:t>
      </w:r>
      <w:r w:rsidRPr="003E3DD6">
        <w:rPr>
          <w:snapToGrid w:val="0"/>
          <w:sz w:val="24"/>
          <w:szCs w:val="24"/>
        </w:rPr>
        <w:t>I a XVI, da Lei Federal 8.666/93, alterada pela Lei Federal 8.883/94.</w:t>
      </w:r>
    </w:p>
    <w:p w:rsidR="00B447CA" w:rsidRPr="003E3DD6" w:rsidRDefault="00B447CA" w:rsidP="00B447CA">
      <w:pPr>
        <w:jc w:val="both"/>
        <w:rPr>
          <w:snapToGrid w:val="0"/>
          <w:sz w:val="24"/>
          <w:szCs w:val="24"/>
        </w:rPr>
      </w:pPr>
      <w:r w:rsidRPr="003E3DD6">
        <w:rPr>
          <w:snapToGrid w:val="0"/>
          <w:sz w:val="24"/>
          <w:szCs w:val="24"/>
        </w:rPr>
        <w:t xml:space="preserve">B </w:t>
      </w:r>
      <w:r w:rsidRPr="003E3DD6">
        <w:rPr>
          <w:snapToGrid w:val="0"/>
          <w:sz w:val="24"/>
          <w:szCs w:val="24"/>
        </w:rPr>
        <w:noBreakHyphen/>
        <w:t xml:space="preserve"> a solicitação das detentoras para cancelamento dos preços registrados </w:t>
      </w:r>
      <w:proofErr w:type="spellStart"/>
      <w:r w:rsidRPr="003E3DD6">
        <w:rPr>
          <w:snapToGrid w:val="0"/>
          <w:sz w:val="24"/>
          <w:szCs w:val="24"/>
        </w:rPr>
        <w:t>devera</w:t>
      </w:r>
      <w:proofErr w:type="spellEnd"/>
      <w:r w:rsidRPr="003E3DD6">
        <w:rPr>
          <w:snapToGrid w:val="0"/>
          <w:sz w:val="24"/>
          <w:szCs w:val="24"/>
        </w:rPr>
        <w:t xml:space="preserve"> ser formulada com a antecedência de 30(trinta) dias, facultada a Administração a aplicação das penalidades previstas, caso não aceitas as razões do pedido.</w:t>
      </w:r>
    </w:p>
    <w:p w:rsidR="00B447CA" w:rsidRPr="003E3DD6" w:rsidRDefault="00B447CA" w:rsidP="00B447CA">
      <w:pPr>
        <w:tabs>
          <w:tab w:val="right" w:pos="3704"/>
        </w:tabs>
        <w:jc w:val="both"/>
        <w:rPr>
          <w:b/>
          <w:snapToGrid w:val="0"/>
          <w:sz w:val="24"/>
          <w:szCs w:val="24"/>
        </w:rPr>
      </w:pPr>
    </w:p>
    <w:p w:rsidR="00B447CA" w:rsidRPr="003E3DD6" w:rsidRDefault="00B447CA" w:rsidP="00B447CA">
      <w:pPr>
        <w:tabs>
          <w:tab w:val="right" w:pos="3704"/>
        </w:tabs>
        <w:jc w:val="both"/>
        <w:rPr>
          <w:b/>
          <w:snapToGrid w:val="0"/>
          <w:sz w:val="24"/>
          <w:szCs w:val="24"/>
        </w:rPr>
      </w:pPr>
      <w:r w:rsidRPr="003E3DD6">
        <w:rPr>
          <w:b/>
          <w:snapToGrid w:val="0"/>
          <w:sz w:val="24"/>
          <w:szCs w:val="24"/>
        </w:rPr>
        <w:t>CLÁUSULA DÉCIMA SEGUNDA - DAS DISPOSIÇÕES FINAIS</w:t>
      </w:r>
    </w:p>
    <w:p w:rsidR="00B447CA" w:rsidRPr="003E3DD6" w:rsidRDefault="00B447CA" w:rsidP="00B447CA">
      <w:pPr>
        <w:tabs>
          <w:tab w:val="right" w:pos="3704"/>
        </w:tabs>
        <w:jc w:val="both"/>
        <w:rPr>
          <w:b/>
          <w:snapToGrid w:val="0"/>
          <w:sz w:val="24"/>
          <w:szCs w:val="24"/>
        </w:rPr>
      </w:pPr>
    </w:p>
    <w:p w:rsidR="00B447CA" w:rsidRPr="003E3DD6" w:rsidRDefault="00B447CA" w:rsidP="00B447CA">
      <w:pPr>
        <w:jc w:val="both"/>
        <w:rPr>
          <w:sz w:val="24"/>
          <w:szCs w:val="24"/>
        </w:rPr>
      </w:pPr>
      <w:r w:rsidRPr="003E3DD6">
        <w:rPr>
          <w:b/>
          <w:bCs/>
          <w:snapToGrid w:val="0"/>
          <w:sz w:val="24"/>
          <w:szCs w:val="24"/>
        </w:rPr>
        <w:t xml:space="preserve">I </w:t>
      </w:r>
      <w:r w:rsidRPr="003E3DD6">
        <w:rPr>
          <w:snapToGrid w:val="0"/>
          <w:sz w:val="24"/>
          <w:szCs w:val="24"/>
        </w:rPr>
        <w:t xml:space="preserve">- Integram esta Ata, o edital do Processo de Licitação n. º 0011/2019 modalidade Pregão Presencial n. </w:t>
      </w:r>
      <w:r w:rsidRPr="003E3DD6">
        <w:rPr>
          <w:sz w:val="24"/>
          <w:szCs w:val="24"/>
        </w:rPr>
        <w:t>º 0004/2019, seus anexos e as propostas das empresas classificadas no certame.</w:t>
      </w:r>
    </w:p>
    <w:p w:rsidR="00B447CA" w:rsidRPr="003E3DD6" w:rsidRDefault="00B447CA" w:rsidP="00B447CA">
      <w:pPr>
        <w:jc w:val="both"/>
        <w:rPr>
          <w:snapToGrid w:val="0"/>
          <w:sz w:val="24"/>
          <w:szCs w:val="24"/>
        </w:rPr>
      </w:pPr>
      <w:r w:rsidRPr="003E3DD6">
        <w:rPr>
          <w:b/>
          <w:sz w:val="24"/>
          <w:szCs w:val="24"/>
        </w:rPr>
        <w:t xml:space="preserve">II </w:t>
      </w:r>
      <w:r w:rsidRPr="003E3DD6">
        <w:rPr>
          <w:b/>
          <w:sz w:val="24"/>
          <w:szCs w:val="24"/>
        </w:rPr>
        <w:noBreakHyphen/>
        <w:t xml:space="preserve"> </w:t>
      </w:r>
      <w:r w:rsidRPr="003E3DD6">
        <w:rPr>
          <w:sz w:val="24"/>
          <w:szCs w:val="24"/>
        </w:rPr>
        <w:t>Fica eleito o foro da Comarca de Cachoeira de Minas, Estado de Minas Gerais para dirimir quaisquer questões decorrentes da utilização da presente Ata.</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Os casos omissos serão resolvidos de acordo com o </w:t>
      </w:r>
      <w:r w:rsidRPr="003E3DD6">
        <w:rPr>
          <w:sz w:val="24"/>
          <w:szCs w:val="24"/>
        </w:rPr>
        <w:t>Decreto Municipal n.º 991 de 2.014 (que regulamenta o SRP na modalidade Pregão)</w:t>
      </w:r>
      <w:r w:rsidRPr="003E3DD6">
        <w:rPr>
          <w:snapToGrid w:val="0"/>
          <w:sz w:val="24"/>
          <w:szCs w:val="24"/>
        </w:rPr>
        <w:t xml:space="preserve">, a Lei Federal 10.520/02, subsidiariamente a Lei Federal n.º </w:t>
      </w:r>
      <w:r w:rsidRPr="003E3DD6">
        <w:rPr>
          <w:snapToGrid w:val="0"/>
          <w:sz w:val="24"/>
          <w:szCs w:val="24"/>
        </w:rPr>
        <w:lastRenderedPageBreak/>
        <w:t xml:space="preserve">8.666/93, e </w:t>
      </w:r>
      <w:proofErr w:type="spellStart"/>
      <w:r w:rsidRPr="003E3DD6">
        <w:rPr>
          <w:snapToGrid w:val="0"/>
          <w:sz w:val="24"/>
          <w:szCs w:val="24"/>
        </w:rPr>
        <w:t>sua</w:t>
      </w:r>
      <w:proofErr w:type="spellEnd"/>
      <w:r w:rsidRPr="003E3DD6">
        <w:rPr>
          <w:snapToGrid w:val="0"/>
          <w:sz w:val="24"/>
          <w:szCs w:val="24"/>
        </w:rPr>
        <w:t xml:space="preserve"> alterações, e demais normas aplicáveis. Subsidiariamente, aplicar</w:t>
      </w:r>
      <w:r w:rsidRPr="003E3DD6">
        <w:rPr>
          <w:snapToGrid w:val="0"/>
          <w:sz w:val="24"/>
          <w:szCs w:val="24"/>
        </w:rPr>
        <w:noBreakHyphen/>
        <w:t>se</w:t>
      </w:r>
      <w:r w:rsidRPr="003E3DD6">
        <w:rPr>
          <w:snapToGrid w:val="0"/>
          <w:sz w:val="24"/>
          <w:szCs w:val="24"/>
        </w:rPr>
        <w:noBreakHyphen/>
        <w:t>ão os princípios gerais de Direito.</w:t>
      </w:r>
    </w:p>
    <w:p w:rsidR="00B447CA" w:rsidRPr="003E3DD6" w:rsidRDefault="00B447CA" w:rsidP="00B447CA">
      <w:pPr>
        <w:jc w:val="both"/>
        <w:rPr>
          <w:snapToGrid w:val="0"/>
          <w:sz w:val="24"/>
          <w:szCs w:val="24"/>
        </w:rPr>
      </w:pPr>
    </w:p>
    <w:p w:rsidR="00B447CA" w:rsidRDefault="00B447CA" w:rsidP="00B447CA">
      <w:pPr>
        <w:jc w:val="center"/>
        <w:rPr>
          <w:sz w:val="24"/>
          <w:szCs w:val="24"/>
        </w:rPr>
      </w:pPr>
      <w:r w:rsidRPr="003E3DD6">
        <w:rPr>
          <w:sz w:val="24"/>
          <w:szCs w:val="24"/>
        </w:rPr>
        <w:t xml:space="preserve">Conceição dos Ouros (MG), </w:t>
      </w:r>
      <w:r w:rsidR="0044501E">
        <w:rPr>
          <w:sz w:val="24"/>
          <w:szCs w:val="24"/>
        </w:rPr>
        <w:t>15</w:t>
      </w:r>
      <w:r w:rsidRPr="003E3DD6">
        <w:rPr>
          <w:sz w:val="24"/>
          <w:szCs w:val="24"/>
        </w:rPr>
        <w:t xml:space="preserve"> de </w:t>
      </w:r>
      <w:r w:rsidR="0044501E">
        <w:rPr>
          <w:sz w:val="24"/>
          <w:szCs w:val="24"/>
        </w:rPr>
        <w:t>março de 2</w:t>
      </w:r>
      <w:r w:rsidRPr="003E3DD6">
        <w:rPr>
          <w:sz w:val="24"/>
          <w:szCs w:val="24"/>
        </w:rPr>
        <w:t>0</w:t>
      </w:r>
      <w:r w:rsidR="0044501E">
        <w:rPr>
          <w:sz w:val="24"/>
          <w:szCs w:val="24"/>
        </w:rPr>
        <w:t>19</w:t>
      </w:r>
      <w:r w:rsidRPr="003E3DD6">
        <w:rPr>
          <w:sz w:val="24"/>
          <w:szCs w:val="24"/>
        </w:rPr>
        <w:t>.</w:t>
      </w:r>
    </w:p>
    <w:p w:rsidR="0044501E" w:rsidRDefault="0044501E" w:rsidP="00B447CA">
      <w:pPr>
        <w:jc w:val="center"/>
        <w:rPr>
          <w:sz w:val="24"/>
          <w:szCs w:val="24"/>
        </w:rPr>
      </w:pPr>
    </w:p>
    <w:p w:rsidR="0044501E" w:rsidRPr="003E3DD6" w:rsidRDefault="0044501E" w:rsidP="00B447CA">
      <w:pPr>
        <w:jc w:val="center"/>
        <w:rPr>
          <w:sz w:val="24"/>
          <w:szCs w:val="24"/>
        </w:rPr>
      </w:pPr>
    </w:p>
    <w:p w:rsidR="00B447CA" w:rsidRPr="003E3DD6" w:rsidRDefault="00B447CA" w:rsidP="00B447CA">
      <w:pPr>
        <w:rPr>
          <w:sz w:val="24"/>
          <w:szCs w:val="24"/>
        </w:rPr>
      </w:pPr>
    </w:p>
    <w:p w:rsidR="00B447CA" w:rsidRPr="003E3DD6" w:rsidRDefault="00B447CA" w:rsidP="00B447CA">
      <w:pPr>
        <w:jc w:val="center"/>
        <w:rPr>
          <w:sz w:val="24"/>
          <w:szCs w:val="24"/>
        </w:rPr>
      </w:pPr>
    </w:p>
    <w:p w:rsidR="00B447CA" w:rsidRPr="00986546" w:rsidRDefault="00B447CA" w:rsidP="00B447CA">
      <w:pPr>
        <w:jc w:val="center"/>
        <w:rPr>
          <w:b/>
          <w:sz w:val="24"/>
          <w:szCs w:val="24"/>
        </w:rPr>
      </w:pPr>
      <w:r w:rsidRPr="00986546">
        <w:rPr>
          <w:b/>
          <w:sz w:val="24"/>
          <w:szCs w:val="24"/>
        </w:rPr>
        <w:t xml:space="preserve">PREFEITURA MUNICIPAL DE CONCEIÇÃO DOS OUROS- </w:t>
      </w:r>
      <w:r w:rsidR="0044501E" w:rsidRPr="00986546">
        <w:rPr>
          <w:b/>
          <w:sz w:val="24"/>
          <w:szCs w:val="24"/>
        </w:rPr>
        <w:t>MG</w:t>
      </w:r>
    </w:p>
    <w:p w:rsidR="00B447CA" w:rsidRDefault="00B447CA" w:rsidP="00B447CA">
      <w:pPr>
        <w:jc w:val="center"/>
        <w:rPr>
          <w:sz w:val="24"/>
          <w:szCs w:val="24"/>
        </w:rPr>
      </w:pPr>
      <w:r w:rsidRPr="003E3DD6">
        <w:rPr>
          <w:sz w:val="24"/>
          <w:szCs w:val="24"/>
        </w:rPr>
        <w:t>MAURÍCIO EUCLIDES VIANA- PREFEITO MUNICIPAL</w:t>
      </w:r>
    </w:p>
    <w:p w:rsidR="0044501E" w:rsidRPr="003E3DD6" w:rsidRDefault="0044501E" w:rsidP="00B447CA">
      <w:pPr>
        <w:jc w:val="center"/>
        <w:rPr>
          <w:sz w:val="24"/>
          <w:szCs w:val="24"/>
        </w:rPr>
      </w:pPr>
      <w:r w:rsidRPr="003E3DD6">
        <w:rPr>
          <w:sz w:val="24"/>
          <w:szCs w:val="24"/>
        </w:rPr>
        <w:t>CONTRATANTE</w:t>
      </w: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05DA6" w:rsidRDefault="00B447CA" w:rsidP="00B447CA">
      <w:pPr>
        <w:jc w:val="center"/>
        <w:rPr>
          <w:sz w:val="32"/>
          <w:szCs w:val="24"/>
        </w:rPr>
      </w:pPr>
    </w:p>
    <w:p w:rsidR="00305DA6" w:rsidRPr="00305DA6" w:rsidRDefault="009D2976" w:rsidP="00B447CA">
      <w:pPr>
        <w:jc w:val="center"/>
        <w:rPr>
          <w:sz w:val="24"/>
        </w:rPr>
      </w:pPr>
      <w:r w:rsidRPr="00305DA6">
        <w:rPr>
          <w:b/>
          <w:sz w:val="24"/>
        </w:rPr>
        <w:t>LUBRIMAR COMERCIO PNEUMATICO LTDA – ME</w:t>
      </w:r>
      <w:r w:rsidRPr="00305DA6">
        <w:rPr>
          <w:sz w:val="24"/>
        </w:rPr>
        <w:t xml:space="preserve"> </w:t>
      </w:r>
    </w:p>
    <w:p w:rsidR="00305DA6" w:rsidRPr="00305DA6" w:rsidRDefault="00305DA6" w:rsidP="00B447CA">
      <w:pPr>
        <w:jc w:val="center"/>
        <w:rPr>
          <w:sz w:val="24"/>
        </w:rPr>
      </w:pPr>
      <w:r w:rsidRPr="00305DA6">
        <w:rPr>
          <w:sz w:val="24"/>
        </w:rPr>
        <w:t xml:space="preserve">CNPJ: </w:t>
      </w:r>
      <w:r w:rsidR="009D2976" w:rsidRPr="00305DA6">
        <w:rPr>
          <w:sz w:val="24"/>
        </w:rPr>
        <w:t>08.377.090/0001-46</w:t>
      </w:r>
    </w:p>
    <w:p w:rsidR="00B447CA" w:rsidRPr="003E3DD6" w:rsidRDefault="00B447CA" w:rsidP="00B447CA">
      <w:pPr>
        <w:jc w:val="center"/>
        <w:rPr>
          <w:sz w:val="24"/>
          <w:szCs w:val="24"/>
        </w:rPr>
      </w:pPr>
      <w:r w:rsidRPr="003E3DD6">
        <w:rPr>
          <w:sz w:val="24"/>
          <w:szCs w:val="24"/>
        </w:rPr>
        <w:t>CONTRATADA</w:t>
      </w:r>
    </w:p>
    <w:p w:rsidR="00B447CA" w:rsidRPr="003E3DD6" w:rsidRDefault="00B447CA" w:rsidP="00B447CA">
      <w:pPr>
        <w:rPr>
          <w:sz w:val="24"/>
          <w:szCs w:val="24"/>
        </w:rPr>
      </w:pPr>
    </w:p>
    <w:p w:rsidR="00B447CA" w:rsidRPr="003E3DD6" w:rsidRDefault="00B447CA" w:rsidP="00B447CA">
      <w:pPr>
        <w:rPr>
          <w:sz w:val="24"/>
          <w:szCs w:val="24"/>
        </w:rPr>
      </w:pPr>
    </w:p>
    <w:p w:rsidR="00B447CA" w:rsidRPr="003E3DD6" w:rsidRDefault="00B447CA" w:rsidP="00B447CA">
      <w:pPr>
        <w:rPr>
          <w:sz w:val="24"/>
          <w:szCs w:val="24"/>
        </w:rPr>
      </w:pPr>
    </w:p>
    <w:p w:rsidR="00986546" w:rsidRDefault="00986546" w:rsidP="00986546">
      <w:pPr>
        <w:rPr>
          <w:sz w:val="24"/>
          <w:szCs w:val="24"/>
        </w:rPr>
      </w:pPr>
      <w:r w:rsidRPr="003322CC">
        <w:rPr>
          <w:sz w:val="24"/>
          <w:szCs w:val="24"/>
        </w:rPr>
        <w:t xml:space="preserve">Testemunhas: </w:t>
      </w:r>
    </w:p>
    <w:p w:rsidR="00986546" w:rsidRPr="003322CC" w:rsidRDefault="00986546" w:rsidP="00986546">
      <w:pPr>
        <w:rPr>
          <w:sz w:val="24"/>
          <w:szCs w:val="24"/>
        </w:rPr>
      </w:pPr>
    </w:p>
    <w:p w:rsidR="00986546" w:rsidRPr="003322CC" w:rsidRDefault="00986546" w:rsidP="00986546">
      <w:pPr>
        <w:rPr>
          <w:sz w:val="24"/>
          <w:szCs w:val="24"/>
        </w:rPr>
      </w:pPr>
    </w:p>
    <w:p w:rsidR="00986546" w:rsidRPr="003322CC" w:rsidRDefault="00986546" w:rsidP="00986546">
      <w:pPr>
        <w:rPr>
          <w:sz w:val="24"/>
          <w:szCs w:val="24"/>
        </w:rPr>
      </w:pPr>
      <w:r>
        <w:rPr>
          <w:sz w:val="24"/>
          <w:szCs w:val="24"/>
        </w:rPr>
        <w:t>1)_______________</w:t>
      </w:r>
      <w:r w:rsidRPr="003322CC">
        <w:rPr>
          <w:sz w:val="24"/>
          <w:szCs w:val="24"/>
        </w:rPr>
        <w:t>________________________      2) ______________________________________</w:t>
      </w:r>
    </w:p>
    <w:p w:rsidR="00986546" w:rsidRPr="003322CC" w:rsidRDefault="00986546" w:rsidP="00986546">
      <w:pPr>
        <w:tabs>
          <w:tab w:val="left" w:pos="5325"/>
        </w:tabs>
        <w:rPr>
          <w:sz w:val="24"/>
          <w:szCs w:val="24"/>
        </w:rPr>
      </w:pPr>
      <w:r w:rsidRPr="003322CC">
        <w:rPr>
          <w:sz w:val="24"/>
          <w:szCs w:val="24"/>
        </w:rPr>
        <w:t>CPF:                                                                                       CPF:</w:t>
      </w:r>
    </w:p>
    <w:p w:rsidR="00B447CA" w:rsidRDefault="00B447CA"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Pr="003322CC" w:rsidRDefault="00D65E82" w:rsidP="00D65E82">
      <w:pPr>
        <w:jc w:val="center"/>
        <w:rPr>
          <w:b/>
          <w:sz w:val="24"/>
          <w:szCs w:val="24"/>
          <w:lang w:eastAsia="x-none"/>
        </w:rPr>
      </w:pPr>
      <w:r w:rsidRPr="003322CC">
        <w:rPr>
          <w:b/>
          <w:sz w:val="24"/>
          <w:szCs w:val="24"/>
          <w:lang w:eastAsia="x-none"/>
        </w:rPr>
        <w:t>ANEXO I</w:t>
      </w:r>
    </w:p>
    <w:p w:rsidR="00D65E82" w:rsidRPr="003322CC" w:rsidRDefault="00D65E82" w:rsidP="00D65E82">
      <w:pPr>
        <w:rPr>
          <w:b/>
          <w:sz w:val="24"/>
          <w:szCs w:val="24"/>
          <w:lang w:eastAsia="x-none"/>
        </w:rPr>
      </w:pPr>
    </w:p>
    <w:p w:rsidR="00D65E82" w:rsidRPr="003322CC" w:rsidRDefault="00D65E82" w:rsidP="00D65E82">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01</w:t>
      </w:r>
      <w:r w:rsidR="00305DA6">
        <w:rPr>
          <w:sz w:val="24"/>
          <w:szCs w:val="24"/>
          <w:lang w:eastAsia="x-none"/>
        </w:rPr>
        <w:t>4</w:t>
      </w:r>
      <w:r w:rsidRPr="003322CC">
        <w:rPr>
          <w:sz w:val="24"/>
          <w:szCs w:val="24"/>
          <w:lang w:eastAsia="x-none"/>
        </w:rPr>
        <w:t>/2019</w:t>
      </w:r>
    </w:p>
    <w:p w:rsidR="00D65E82" w:rsidRDefault="00D65E82" w:rsidP="00D65E82">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00</w:t>
      </w:r>
      <w:r>
        <w:rPr>
          <w:sz w:val="24"/>
          <w:szCs w:val="24"/>
          <w:lang w:eastAsia="x-none"/>
        </w:rPr>
        <w:t>4</w:t>
      </w:r>
      <w:r w:rsidRPr="003322CC">
        <w:rPr>
          <w:sz w:val="24"/>
          <w:szCs w:val="24"/>
          <w:lang w:val="x-none" w:eastAsia="x-none"/>
        </w:rPr>
        <w:t>/201</w:t>
      </w:r>
      <w:r w:rsidRPr="003322CC">
        <w:rPr>
          <w:sz w:val="24"/>
          <w:szCs w:val="24"/>
          <w:lang w:eastAsia="x-none"/>
        </w:rPr>
        <w:t>9</w:t>
      </w:r>
    </w:p>
    <w:p w:rsidR="00D65E82" w:rsidRDefault="00D65E82" w:rsidP="00D65E82">
      <w:pPr>
        <w:jc w:val="center"/>
        <w:rPr>
          <w:sz w:val="24"/>
          <w:szCs w:val="24"/>
          <w:lang w:eastAsia="x-none"/>
        </w:rPr>
      </w:pPr>
    </w:p>
    <w:p w:rsidR="00D65E82" w:rsidRDefault="00D65E82" w:rsidP="00D65E82">
      <w:pPr>
        <w:jc w:val="center"/>
        <w:rPr>
          <w:sz w:val="24"/>
          <w:szCs w:val="24"/>
          <w:lang w:eastAsia="x-none"/>
        </w:rPr>
      </w:pPr>
    </w:p>
    <w:p w:rsidR="00305DA6" w:rsidRPr="00305DA6" w:rsidRDefault="00D65E82" w:rsidP="00305DA6">
      <w:pPr>
        <w:jc w:val="center"/>
        <w:rPr>
          <w:sz w:val="24"/>
        </w:rPr>
      </w:pPr>
      <w:r w:rsidRPr="00224960">
        <w:rPr>
          <w:sz w:val="24"/>
        </w:rPr>
        <w:t>EMPRESA DETENTORA</w:t>
      </w:r>
      <w:r w:rsidR="008C58DD" w:rsidRPr="008C58DD">
        <w:rPr>
          <w:b/>
          <w:sz w:val="24"/>
        </w:rPr>
        <w:t xml:space="preserve"> </w:t>
      </w:r>
      <w:r w:rsidR="00305DA6" w:rsidRPr="00305DA6">
        <w:rPr>
          <w:b/>
          <w:sz w:val="24"/>
        </w:rPr>
        <w:t>LUBRIMAR COMERCIO PNEUMATICO LTDA – ME</w:t>
      </w:r>
      <w:r w:rsidR="00305DA6" w:rsidRPr="00305DA6">
        <w:rPr>
          <w:sz w:val="24"/>
        </w:rPr>
        <w:t xml:space="preserve"> </w:t>
      </w:r>
    </w:p>
    <w:p w:rsidR="00305DA6" w:rsidRPr="00305DA6" w:rsidRDefault="00305DA6" w:rsidP="00305DA6">
      <w:pPr>
        <w:jc w:val="center"/>
        <w:rPr>
          <w:sz w:val="24"/>
        </w:rPr>
      </w:pPr>
      <w:r w:rsidRPr="00305DA6">
        <w:rPr>
          <w:sz w:val="24"/>
        </w:rPr>
        <w:t>CNPJ: 08.377.090/0001-46</w:t>
      </w:r>
    </w:p>
    <w:p w:rsidR="00D65E82" w:rsidRDefault="00D65E82" w:rsidP="00305DA6">
      <w:pPr>
        <w:jc w:val="center"/>
        <w:rPr>
          <w:b/>
        </w:rPr>
      </w:pPr>
    </w:p>
    <w:p w:rsidR="008C58DD" w:rsidRPr="003322CC" w:rsidRDefault="008C58DD" w:rsidP="00D65E82">
      <w:pPr>
        <w:jc w:val="center"/>
        <w:rPr>
          <w:b/>
        </w:rPr>
      </w:pPr>
    </w:p>
    <w:p w:rsidR="00D65E82" w:rsidRDefault="00D65E82" w:rsidP="00D65E82">
      <w:pPr>
        <w:jc w:val="center"/>
        <w:rPr>
          <w:sz w:val="24"/>
          <w:szCs w:val="24"/>
          <w:lang w:val="x-none" w:eastAsia="x-none"/>
        </w:rPr>
      </w:pPr>
      <w:r w:rsidRPr="003322CC">
        <w:rPr>
          <w:sz w:val="24"/>
          <w:szCs w:val="24"/>
          <w:lang w:val="x-none" w:eastAsia="x-none"/>
        </w:rPr>
        <w:t>PREÇOS REGISTRADOS PARA:</w:t>
      </w:r>
    </w:p>
    <w:p w:rsidR="00D65E82" w:rsidRPr="003322CC" w:rsidRDefault="00D65E82" w:rsidP="00D65E82">
      <w:pPr>
        <w:jc w:val="center"/>
        <w:rPr>
          <w:sz w:val="24"/>
          <w:szCs w:val="24"/>
          <w:lang w:val="x-none" w:eastAsia="x-none"/>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305DA6" w:rsidP="00D65E82">
      <w:pPr>
        <w:jc w:val="both"/>
        <w:rPr>
          <w:vanish/>
          <w:sz w:val="24"/>
          <w:szCs w:val="24"/>
        </w:rPr>
      </w:pPr>
      <w:r>
        <w:rPr>
          <w:noProof/>
        </w:rPr>
        <w:drawing>
          <wp:inline distT="0" distB="0" distL="0" distR="0" wp14:anchorId="215FE036" wp14:editId="04915BBC">
            <wp:extent cx="6315075" cy="72390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35" t="61383" r="1803" b="20743"/>
                    <a:stretch/>
                  </pic:blipFill>
                  <pic:spPr bwMode="auto">
                    <a:xfrm>
                      <a:off x="0" y="0"/>
                      <a:ext cx="6315075" cy="723900"/>
                    </a:xfrm>
                    <a:prstGeom prst="rect">
                      <a:avLst/>
                    </a:prstGeom>
                    <a:ln>
                      <a:noFill/>
                    </a:ln>
                    <a:extLst>
                      <a:ext uri="{53640926-AAD7-44D8-BBD7-CCE9431645EC}">
                        <a14:shadowObscured xmlns:a14="http://schemas.microsoft.com/office/drawing/2010/main"/>
                      </a:ext>
                    </a:extLst>
                  </pic:spPr>
                </pic:pic>
              </a:graphicData>
            </a:graphic>
          </wp:inline>
        </w:drawing>
      </w:r>
    </w:p>
    <w:p w:rsidR="00D65E82" w:rsidRPr="003322CC" w:rsidRDefault="00D65E82" w:rsidP="00D65E82">
      <w:pPr>
        <w:rPr>
          <w:vanish/>
          <w:sz w:val="24"/>
          <w:szCs w:val="24"/>
        </w:rPr>
      </w:pPr>
    </w:p>
    <w:p w:rsidR="00D65E82" w:rsidRPr="003322CC" w:rsidRDefault="00D65E82" w:rsidP="00D65E82">
      <w:pPr>
        <w:jc w:val="center"/>
        <w:rPr>
          <w:noProof/>
          <w:sz w:val="24"/>
          <w:szCs w:val="24"/>
        </w:rPr>
      </w:pPr>
    </w:p>
    <w:p w:rsidR="00D65E82" w:rsidRPr="003322CC" w:rsidRDefault="00D65E82" w:rsidP="00D65E82">
      <w:pPr>
        <w:ind w:left="-142"/>
        <w:jc w:val="center"/>
        <w:rPr>
          <w:noProof/>
          <w:sz w:val="24"/>
          <w:szCs w:val="24"/>
        </w:rPr>
      </w:pPr>
    </w:p>
    <w:p w:rsidR="00D65E82" w:rsidRPr="003322CC" w:rsidRDefault="00D65E82" w:rsidP="00D65E82">
      <w:pPr>
        <w:jc w:val="right"/>
        <w:rPr>
          <w:noProof/>
          <w:sz w:val="24"/>
          <w:szCs w:val="24"/>
        </w:rPr>
      </w:pPr>
    </w:p>
    <w:p w:rsidR="00D65E82" w:rsidRPr="003322CC" w:rsidRDefault="00D65E82" w:rsidP="00D65E82">
      <w:pPr>
        <w:jc w:val="right"/>
        <w:rPr>
          <w:sz w:val="24"/>
          <w:szCs w:val="24"/>
        </w:rPr>
      </w:pPr>
      <w:r w:rsidRPr="003322CC">
        <w:rPr>
          <w:sz w:val="24"/>
          <w:szCs w:val="24"/>
        </w:rPr>
        <w:t xml:space="preserve">Conceição dos Ouros (MG), </w:t>
      </w:r>
      <w:r>
        <w:rPr>
          <w:sz w:val="24"/>
          <w:szCs w:val="24"/>
        </w:rPr>
        <w:t>15 de março</w:t>
      </w:r>
      <w:r w:rsidRPr="003322CC">
        <w:rPr>
          <w:sz w:val="24"/>
          <w:szCs w:val="24"/>
        </w:rPr>
        <w:t xml:space="preserve"> de 2019.</w:t>
      </w:r>
    </w:p>
    <w:p w:rsidR="00D65E82" w:rsidRPr="003322CC" w:rsidRDefault="00D65E82" w:rsidP="00D65E82">
      <w:pPr>
        <w:rPr>
          <w:sz w:val="24"/>
          <w:szCs w:val="24"/>
        </w:rPr>
      </w:pPr>
    </w:p>
    <w:p w:rsidR="00D65E82" w:rsidRDefault="00D65E82" w:rsidP="00D65E82">
      <w:pPr>
        <w:jc w:val="center"/>
        <w:rPr>
          <w:sz w:val="24"/>
          <w:szCs w:val="24"/>
        </w:rPr>
      </w:pPr>
    </w:p>
    <w:p w:rsidR="00D65E82" w:rsidRDefault="00D65E82" w:rsidP="00D65E82">
      <w:pPr>
        <w:jc w:val="center"/>
        <w:rPr>
          <w:sz w:val="24"/>
          <w:szCs w:val="24"/>
        </w:rPr>
      </w:pPr>
      <w:bookmarkStart w:id="0" w:name="_GoBack"/>
      <w:bookmarkEnd w:id="0"/>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b/>
          <w:sz w:val="24"/>
          <w:szCs w:val="24"/>
        </w:rPr>
      </w:pPr>
      <w:r w:rsidRPr="003322CC">
        <w:rPr>
          <w:b/>
          <w:sz w:val="24"/>
          <w:szCs w:val="24"/>
        </w:rPr>
        <w:t xml:space="preserve">PREFEITURA MUNICIPAL DE CONCEIÇÃO DOS OUROS(MG) </w:t>
      </w:r>
    </w:p>
    <w:p w:rsidR="00D65E82" w:rsidRPr="003322CC" w:rsidRDefault="00D65E82" w:rsidP="00D65E82">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Default="00D65E82" w:rsidP="00D65E82">
      <w:pPr>
        <w:jc w:val="center"/>
        <w:rPr>
          <w:sz w:val="24"/>
          <w:szCs w:val="24"/>
        </w:rPr>
      </w:pPr>
    </w:p>
    <w:p w:rsidR="00305DA6" w:rsidRPr="00305DA6" w:rsidRDefault="00305DA6" w:rsidP="00305DA6">
      <w:pPr>
        <w:jc w:val="center"/>
        <w:rPr>
          <w:sz w:val="24"/>
        </w:rPr>
      </w:pPr>
      <w:r w:rsidRPr="00305DA6">
        <w:rPr>
          <w:b/>
          <w:sz w:val="24"/>
        </w:rPr>
        <w:t>LUBRIMAR COMERCIO PNEUMATICO LTDA – ME</w:t>
      </w:r>
      <w:r w:rsidRPr="00305DA6">
        <w:rPr>
          <w:sz w:val="24"/>
        </w:rPr>
        <w:t xml:space="preserve"> </w:t>
      </w:r>
    </w:p>
    <w:p w:rsidR="00305DA6" w:rsidRPr="00305DA6" w:rsidRDefault="00305DA6" w:rsidP="00305DA6">
      <w:pPr>
        <w:jc w:val="center"/>
        <w:rPr>
          <w:sz w:val="24"/>
        </w:rPr>
      </w:pPr>
      <w:r w:rsidRPr="00305DA6">
        <w:rPr>
          <w:sz w:val="24"/>
        </w:rPr>
        <w:t>CNPJ: 08.377.090/0001-46</w:t>
      </w:r>
    </w:p>
    <w:p w:rsidR="00D65E82" w:rsidRPr="003E3DD6" w:rsidRDefault="00D65E82" w:rsidP="00B447CA">
      <w:pPr>
        <w:rPr>
          <w:sz w:val="24"/>
          <w:szCs w:val="24"/>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DF3CC9" w:rsidRDefault="00DF3CC9"/>
    <w:sectPr w:rsidR="00DF3CC9" w:rsidSect="00B447CA">
      <w:headerReference w:type="default" r:id="rId8"/>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799" w:rsidRDefault="00785799" w:rsidP="00B447CA">
      <w:r>
        <w:separator/>
      </w:r>
    </w:p>
  </w:endnote>
  <w:endnote w:type="continuationSeparator" w:id="0">
    <w:p w:rsidR="00785799" w:rsidRDefault="00785799" w:rsidP="00B4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799" w:rsidRDefault="00785799" w:rsidP="00B447CA">
      <w:r>
        <w:separator/>
      </w:r>
    </w:p>
  </w:footnote>
  <w:footnote w:type="continuationSeparator" w:id="0">
    <w:p w:rsidR="00785799" w:rsidRDefault="00785799" w:rsidP="00B44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CA" w:rsidRDefault="00B447CA" w:rsidP="00B447CA">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B447CA" w:rsidRPr="00F81C4C" w:rsidRDefault="00B447CA" w:rsidP="00B447CA">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B447CA" w:rsidRPr="00F81C4C" w:rsidRDefault="00B447CA" w:rsidP="00B447CA">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447CA" w:rsidRPr="00F81C4C" w:rsidRDefault="00B447CA" w:rsidP="00B447CA">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447CA" w:rsidRDefault="00B447CA" w:rsidP="00B447CA">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B447CA" w:rsidRDefault="00B447C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CA"/>
    <w:rsid w:val="00041ED3"/>
    <w:rsid w:val="00171563"/>
    <w:rsid w:val="001A0797"/>
    <w:rsid w:val="001B4E23"/>
    <w:rsid w:val="0029519E"/>
    <w:rsid w:val="00305DA6"/>
    <w:rsid w:val="003833CA"/>
    <w:rsid w:val="003D34BF"/>
    <w:rsid w:val="0044501E"/>
    <w:rsid w:val="00563464"/>
    <w:rsid w:val="005B40B2"/>
    <w:rsid w:val="006347F4"/>
    <w:rsid w:val="006C73A0"/>
    <w:rsid w:val="00785799"/>
    <w:rsid w:val="007D08A2"/>
    <w:rsid w:val="008C58DD"/>
    <w:rsid w:val="009441BE"/>
    <w:rsid w:val="009846E8"/>
    <w:rsid w:val="00986546"/>
    <w:rsid w:val="009B5979"/>
    <w:rsid w:val="009D2976"/>
    <w:rsid w:val="00A86A4A"/>
    <w:rsid w:val="00AB07E8"/>
    <w:rsid w:val="00B447CA"/>
    <w:rsid w:val="00B64626"/>
    <w:rsid w:val="00B84BF2"/>
    <w:rsid w:val="00C239F1"/>
    <w:rsid w:val="00D65E82"/>
    <w:rsid w:val="00DF3CC9"/>
    <w:rsid w:val="00E06CBD"/>
    <w:rsid w:val="00EA04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691CB-A175-4633-9675-EEE8FAD5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7C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B447CA"/>
    <w:pPr>
      <w:ind w:firstLine="3540"/>
      <w:jc w:val="both"/>
    </w:pPr>
    <w:rPr>
      <w:sz w:val="24"/>
    </w:rPr>
  </w:style>
  <w:style w:type="character" w:customStyle="1" w:styleId="RecuodecorpodetextoChar">
    <w:name w:val="Recuo de corpo de texto Char"/>
    <w:basedOn w:val="Fontepargpadro"/>
    <w:link w:val="Recuodecorpodetexto"/>
    <w:rsid w:val="00B447CA"/>
    <w:rPr>
      <w:rFonts w:ascii="Times New Roman" w:eastAsia="Times New Roman" w:hAnsi="Times New Roman" w:cs="Times New Roman"/>
      <w:sz w:val="24"/>
      <w:szCs w:val="20"/>
      <w:lang w:eastAsia="pt-BR"/>
    </w:rPr>
  </w:style>
  <w:style w:type="paragraph" w:customStyle="1" w:styleId="WW-NormalWeb">
    <w:name w:val="WW-Normal (Web)"/>
    <w:basedOn w:val="Normal"/>
    <w:rsid w:val="00B447CA"/>
    <w:pPr>
      <w:suppressAutoHyphens/>
      <w:spacing w:before="280" w:after="280"/>
    </w:pPr>
    <w:rPr>
      <w:sz w:val="24"/>
      <w:szCs w:val="24"/>
      <w:lang w:eastAsia="ar-SA"/>
    </w:rPr>
  </w:style>
  <w:style w:type="paragraph" w:styleId="Ttulo">
    <w:name w:val="Title"/>
    <w:basedOn w:val="Normal"/>
    <w:link w:val="TtuloChar"/>
    <w:qFormat/>
    <w:rsid w:val="00B447CA"/>
    <w:pPr>
      <w:ind w:left="1134"/>
      <w:jc w:val="center"/>
    </w:pPr>
    <w:rPr>
      <w:b/>
      <w:sz w:val="28"/>
    </w:rPr>
  </w:style>
  <w:style w:type="character" w:customStyle="1" w:styleId="TtuloChar">
    <w:name w:val="Título Char"/>
    <w:basedOn w:val="Fontepargpadro"/>
    <w:link w:val="Ttulo"/>
    <w:rsid w:val="00B447C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B447CA"/>
    <w:pPr>
      <w:spacing w:after="120"/>
    </w:pPr>
    <w:rPr>
      <w:sz w:val="16"/>
      <w:szCs w:val="16"/>
    </w:rPr>
  </w:style>
  <w:style w:type="character" w:customStyle="1" w:styleId="Corpodetexto3Char">
    <w:name w:val="Corpo de texto 3 Char"/>
    <w:basedOn w:val="Fontepargpadro"/>
    <w:link w:val="Corpodetexto3"/>
    <w:rsid w:val="00B447C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B447CA"/>
    <w:pPr>
      <w:spacing w:after="120"/>
    </w:pPr>
    <w:rPr>
      <w:sz w:val="24"/>
      <w:szCs w:val="24"/>
    </w:rPr>
  </w:style>
  <w:style w:type="character" w:customStyle="1" w:styleId="CorpodetextoChar">
    <w:name w:val="Corpo de texto Char"/>
    <w:basedOn w:val="Fontepargpadro"/>
    <w:link w:val="Corpodetexto"/>
    <w:rsid w:val="00B447C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B447CA"/>
    <w:pPr>
      <w:tabs>
        <w:tab w:val="center" w:pos="4252"/>
        <w:tab w:val="right" w:pos="8504"/>
      </w:tabs>
    </w:pPr>
  </w:style>
  <w:style w:type="character" w:customStyle="1" w:styleId="CabealhoChar">
    <w:name w:val="Cabeçalho Char"/>
    <w:basedOn w:val="Fontepargpadro"/>
    <w:link w:val="Cabealho"/>
    <w:uiPriority w:val="99"/>
    <w:rsid w:val="00B447C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B447CA"/>
    <w:pPr>
      <w:tabs>
        <w:tab w:val="center" w:pos="4252"/>
        <w:tab w:val="right" w:pos="8504"/>
      </w:tabs>
    </w:pPr>
  </w:style>
  <w:style w:type="character" w:customStyle="1" w:styleId="RodapChar">
    <w:name w:val="Rodapé Char"/>
    <w:basedOn w:val="Fontepargpadro"/>
    <w:link w:val="Rodap"/>
    <w:uiPriority w:val="99"/>
    <w:rsid w:val="00B447CA"/>
    <w:rPr>
      <w:rFonts w:ascii="Times New Roman" w:eastAsia="Times New Roman" w:hAnsi="Times New Roman" w:cs="Times New Roman"/>
      <w:sz w:val="20"/>
      <w:szCs w:val="20"/>
      <w:lang w:eastAsia="pt-BR"/>
    </w:rPr>
  </w:style>
  <w:style w:type="character" w:styleId="Hyperlink">
    <w:name w:val="Hyperlink"/>
    <w:uiPriority w:val="99"/>
    <w:unhideWhenUsed/>
    <w:rsid w:val="00B447CA"/>
    <w:rPr>
      <w:rFonts w:ascii="Arial" w:hAnsi="Arial" w:cs="Arial" w:hint="default"/>
      <w:strike w:val="0"/>
      <w:dstrike w:val="0"/>
      <w:color w:val="4D5C60"/>
      <w:sz w:val="18"/>
      <w:szCs w:val="18"/>
      <w:u w:val="none"/>
      <w:effect w:val="none"/>
    </w:rPr>
  </w:style>
  <w:style w:type="paragraph" w:styleId="SemEspaamento">
    <w:name w:val="No Spacing"/>
    <w:uiPriority w:val="1"/>
    <w:qFormat/>
    <w:rsid w:val="00B447C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2301</Words>
  <Characters>12429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2019-03-15T12:56:00Z</dcterms:created>
  <dcterms:modified xsi:type="dcterms:W3CDTF">2019-03-15T13:28:00Z</dcterms:modified>
</cp:coreProperties>
</file>