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0DF6" w:rsidRPr="003E0DF6" w:rsidRDefault="003E0DF6" w:rsidP="003E0DF6">
      <w:pPr>
        <w:pStyle w:val="Ttulo"/>
        <w:ind w:left="0"/>
        <w:rPr>
          <w:sz w:val="22"/>
          <w:szCs w:val="22"/>
        </w:rPr>
      </w:pPr>
      <w:r w:rsidRPr="003E0DF6">
        <w:rPr>
          <w:sz w:val="22"/>
          <w:szCs w:val="22"/>
        </w:rPr>
        <w:t>ATA DE REGISTRO DE PREÇOS N.º 0</w:t>
      </w:r>
      <w:r w:rsidR="00C94852">
        <w:rPr>
          <w:sz w:val="22"/>
          <w:szCs w:val="22"/>
        </w:rPr>
        <w:t>5</w:t>
      </w:r>
      <w:r w:rsidR="006B1B0B">
        <w:rPr>
          <w:sz w:val="22"/>
          <w:szCs w:val="22"/>
        </w:rPr>
        <w:t>1</w:t>
      </w:r>
      <w:r w:rsidRPr="003E0DF6">
        <w:rPr>
          <w:sz w:val="22"/>
          <w:szCs w:val="22"/>
        </w:rPr>
        <w:t>/2020</w:t>
      </w:r>
    </w:p>
    <w:p w:rsidR="003E0DF6" w:rsidRPr="003E0DF6" w:rsidRDefault="003E0DF6" w:rsidP="003E0DF6">
      <w:pPr>
        <w:pStyle w:val="Ttulo"/>
        <w:ind w:left="0"/>
        <w:jc w:val="both"/>
        <w:rPr>
          <w:sz w:val="22"/>
          <w:szCs w:val="22"/>
        </w:rPr>
      </w:pPr>
    </w:p>
    <w:p w:rsidR="003E0DF6" w:rsidRPr="003E0DF6" w:rsidRDefault="003E0DF6" w:rsidP="003E0DF6">
      <w:pPr>
        <w:jc w:val="both"/>
        <w:rPr>
          <w:b/>
          <w:sz w:val="22"/>
          <w:szCs w:val="22"/>
        </w:rPr>
      </w:pPr>
      <w:r w:rsidRPr="003E0DF6">
        <w:rPr>
          <w:b/>
          <w:sz w:val="22"/>
          <w:szCs w:val="22"/>
        </w:rPr>
        <w:t>CONTRATAÇÃO DE EMPRESA PARA FUTURA E EVENTUAL AQUISIÇÃO DE JOGOS EDUCATIVOS E BRINQUEDOS PARA A NOVA ESCOLA DE ENSINO INFANTIL DO BAIRRO DA CACHOEIRINHA NO MUNICIPIO DE CONCEIÇÃO DOS OUROS (MG).</w:t>
      </w:r>
    </w:p>
    <w:p w:rsidR="003E0DF6" w:rsidRPr="003E0DF6" w:rsidRDefault="003E0DF6" w:rsidP="003E0DF6">
      <w:pPr>
        <w:jc w:val="both"/>
        <w:rPr>
          <w:sz w:val="22"/>
          <w:szCs w:val="22"/>
        </w:rPr>
      </w:pPr>
    </w:p>
    <w:p w:rsidR="003E0DF6" w:rsidRPr="003E0DF6" w:rsidRDefault="003E0DF6" w:rsidP="003E0DF6">
      <w:pPr>
        <w:pStyle w:val="Corpodetexto"/>
        <w:tabs>
          <w:tab w:val="left" w:pos="4156"/>
          <w:tab w:val="left" w:pos="5426"/>
        </w:tabs>
        <w:jc w:val="both"/>
        <w:rPr>
          <w:sz w:val="22"/>
          <w:szCs w:val="22"/>
        </w:rPr>
      </w:pPr>
      <w:r w:rsidRPr="003E0DF6">
        <w:rPr>
          <w:sz w:val="22"/>
          <w:szCs w:val="22"/>
        </w:rPr>
        <w:t>Aos 08 dias do mês de junho de 2020, no Prédio da Sede da Prefeitura Municipal de Conceição dos Ouros (MG), situado à Praça José Maria de Souza, nº 01, Centro, de Conceição dos Ouros, o DD. Prefeito Municipal de Conceição dos Ouros (MG), Maurício Euclides Viana, nos termos da Lei 10.520/02, subsidiariamente a lei n.º 8.666/93, e suas alterações, bem como o Decreto Municipal n° 991 de 2.014  (que regulamenta o SRP na modalidade pregão), e das demais normas legais aplicáveis, em face da classificação da proposta apresentada no PREGÃO PRESENCIAL PARA REGISTRO DE PREÇOS Nº 016/2020 PROCESSO ADMINISTRATIVO Nº 056/2020, por deliberação da Pregoeira do município, resolve registrar os preços para FUTURA E EVENTUAL AQUISIÇÃO DE JOGOS EDUCATIVOS E BRINQUEDOS PARA A NOVA ESCOLA DE ENSINO INFANTIL DO BAIRRO DA CACHOEIRINHA NO MUNICI</w:t>
      </w:r>
      <w:r w:rsidR="00C94852">
        <w:rPr>
          <w:sz w:val="22"/>
          <w:szCs w:val="22"/>
        </w:rPr>
        <w:t>PIO DE CONCEIÇÃO DOS OUROS (MG)</w:t>
      </w:r>
      <w:r w:rsidRPr="003E0DF6">
        <w:rPr>
          <w:b/>
          <w:sz w:val="22"/>
          <w:szCs w:val="22"/>
        </w:rPr>
        <w:t>,</w:t>
      </w:r>
      <w:r w:rsidRPr="003E0DF6">
        <w:rPr>
          <w:sz w:val="22"/>
          <w:szCs w:val="22"/>
        </w:rPr>
        <w:t xml:space="preserve"> tendo sido os referidos Preços oferecidos pela empresa </w:t>
      </w:r>
      <w:r w:rsidR="006B1B0B">
        <w:rPr>
          <w:b/>
          <w:sz w:val="22"/>
          <w:szCs w:val="22"/>
        </w:rPr>
        <w:t xml:space="preserve">A M P COMERCIAL EIRELI </w:t>
      </w:r>
      <w:r w:rsidRPr="003E0DF6">
        <w:rPr>
          <w:sz w:val="22"/>
          <w:szCs w:val="22"/>
        </w:rPr>
        <w:t xml:space="preserve"> estabelecida à </w:t>
      </w:r>
      <w:r w:rsidR="00C94852">
        <w:rPr>
          <w:sz w:val="22"/>
          <w:szCs w:val="22"/>
        </w:rPr>
        <w:t xml:space="preserve">Rua </w:t>
      </w:r>
      <w:r w:rsidR="006B1B0B">
        <w:rPr>
          <w:sz w:val="22"/>
          <w:szCs w:val="22"/>
        </w:rPr>
        <w:t>Francisco João Leme</w:t>
      </w:r>
      <w:r w:rsidRPr="003E0DF6">
        <w:rPr>
          <w:sz w:val="22"/>
          <w:szCs w:val="22"/>
        </w:rPr>
        <w:t xml:space="preserve">, n.º </w:t>
      </w:r>
      <w:r w:rsidR="006B1B0B">
        <w:rPr>
          <w:sz w:val="22"/>
          <w:szCs w:val="22"/>
        </w:rPr>
        <w:t>123</w:t>
      </w:r>
      <w:r w:rsidRPr="003E0DF6">
        <w:rPr>
          <w:sz w:val="22"/>
          <w:szCs w:val="22"/>
        </w:rPr>
        <w:t>, bairro</w:t>
      </w:r>
      <w:r w:rsidR="00C94852">
        <w:rPr>
          <w:sz w:val="22"/>
          <w:szCs w:val="22"/>
        </w:rPr>
        <w:t xml:space="preserve"> </w:t>
      </w:r>
      <w:r w:rsidR="006B1B0B">
        <w:rPr>
          <w:sz w:val="22"/>
          <w:szCs w:val="22"/>
        </w:rPr>
        <w:t>Vila Sinhá</w:t>
      </w:r>
      <w:r w:rsidRPr="003E0DF6">
        <w:rPr>
          <w:sz w:val="22"/>
          <w:szCs w:val="22"/>
        </w:rPr>
        <w:t xml:space="preserve">,  na cidade de </w:t>
      </w:r>
      <w:r w:rsidR="006B1B0B">
        <w:rPr>
          <w:sz w:val="22"/>
          <w:szCs w:val="22"/>
        </w:rPr>
        <w:t xml:space="preserve">São José dos Campos </w:t>
      </w:r>
      <w:r w:rsidR="00C94852">
        <w:rPr>
          <w:sz w:val="22"/>
          <w:szCs w:val="22"/>
        </w:rPr>
        <w:t>(SP)</w:t>
      </w:r>
      <w:r w:rsidRPr="003E0DF6">
        <w:rPr>
          <w:sz w:val="22"/>
          <w:szCs w:val="22"/>
        </w:rPr>
        <w:t>,</w:t>
      </w:r>
      <w:r>
        <w:rPr>
          <w:sz w:val="22"/>
          <w:szCs w:val="22"/>
        </w:rPr>
        <w:t xml:space="preserve"> CEP: </w:t>
      </w:r>
      <w:r w:rsidR="006B1B0B">
        <w:rPr>
          <w:sz w:val="22"/>
          <w:szCs w:val="22"/>
        </w:rPr>
        <w:t>12.212-655</w:t>
      </w:r>
      <w:r w:rsidRPr="003E0DF6">
        <w:rPr>
          <w:sz w:val="22"/>
          <w:szCs w:val="22"/>
        </w:rPr>
        <w:t xml:space="preserve"> inscrita no CGC sob o n.º </w:t>
      </w:r>
      <w:r w:rsidR="006B1B0B">
        <w:rPr>
          <w:sz w:val="22"/>
          <w:szCs w:val="22"/>
        </w:rPr>
        <w:t>34.884.297/0001-17</w:t>
      </w:r>
      <w:r w:rsidRPr="003E0DF6">
        <w:rPr>
          <w:sz w:val="22"/>
          <w:szCs w:val="22"/>
        </w:rPr>
        <w:t xml:space="preserve"> representada neste ato, pelo Sr. </w:t>
      </w:r>
      <w:r w:rsidR="006B1B0B">
        <w:rPr>
          <w:sz w:val="22"/>
          <w:szCs w:val="22"/>
        </w:rPr>
        <w:t>Alexandre Martins Pinto</w:t>
      </w:r>
      <w:r w:rsidRPr="003E0DF6">
        <w:rPr>
          <w:sz w:val="22"/>
          <w:szCs w:val="22"/>
        </w:rPr>
        <w:t xml:space="preserve">, portador de R.G. n.º </w:t>
      </w:r>
      <w:r w:rsidR="006B1B0B">
        <w:rPr>
          <w:sz w:val="22"/>
          <w:szCs w:val="22"/>
        </w:rPr>
        <w:t>09.767.999-7</w:t>
      </w:r>
      <w:r w:rsidRPr="003E0DF6">
        <w:rPr>
          <w:sz w:val="22"/>
          <w:szCs w:val="22"/>
        </w:rPr>
        <w:t xml:space="preserve"> e CPF n.º </w:t>
      </w:r>
      <w:r w:rsidR="006B1B0B">
        <w:rPr>
          <w:sz w:val="22"/>
          <w:szCs w:val="22"/>
        </w:rPr>
        <w:t>021.957.077-98</w:t>
      </w:r>
      <w:r w:rsidRPr="003E0DF6">
        <w:rPr>
          <w:sz w:val="22"/>
          <w:szCs w:val="22"/>
        </w:rPr>
        <w:t xml:space="preserve"> e cuja proposta foi classificada em primeiro lugar, observadas as condições enunciadas nas Cláusulas que se seguem.</w:t>
      </w:r>
    </w:p>
    <w:p w:rsidR="003E0DF6" w:rsidRPr="003E0DF6" w:rsidRDefault="003E0DF6" w:rsidP="003E0DF6">
      <w:pPr>
        <w:tabs>
          <w:tab w:val="right" w:pos="9117"/>
        </w:tabs>
        <w:jc w:val="both"/>
        <w:rPr>
          <w:snapToGrid w:val="0"/>
          <w:sz w:val="22"/>
          <w:szCs w:val="22"/>
        </w:rPr>
      </w:pPr>
    </w:p>
    <w:p w:rsidR="003E0DF6" w:rsidRPr="003E0DF6" w:rsidRDefault="003E0DF6" w:rsidP="003E0DF6">
      <w:pPr>
        <w:jc w:val="both"/>
        <w:rPr>
          <w:b/>
          <w:snapToGrid w:val="0"/>
          <w:sz w:val="22"/>
          <w:szCs w:val="22"/>
        </w:rPr>
      </w:pPr>
      <w:r w:rsidRPr="003E0DF6">
        <w:rPr>
          <w:b/>
          <w:snapToGrid w:val="0"/>
          <w:sz w:val="22"/>
          <w:szCs w:val="22"/>
        </w:rPr>
        <w:t>CLÁUSULA PRIMEIRA - DO OBJETO:</w:t>
      </w:r>
    </w:p>
    <w:p w:rsidR="003E0DF6" w:rsidRPr="003E0DF6" w:rsidRDefault="003E0DF6" w:rsidP="003E0DF6">
      <w:pPr>
        <w:jc w:val="both"/>
        <w:rPr>
          <w:b/>
          <w:snapToGrid w:val="0"/>
          <w:sz w:val="22"/>
          <w:szCs w:val="22"/>
        </w:rPr>
      </w:pPr>
    </w:p>
    <w:p w:rsidR="003E0DF6" w:rsidRPr="003E0DF6" w:rsidRDefault="003E0DF6" w:rsidP="003E0DF6">
      <w:pPr>
        <w:jc w:val="both"/>
        <w:rPr>
          <w:b/>
          <w:snapToGrid w:val="0"/>
          <w:sz w:val="22"/>
          <w:szCs w:val="22"/>
        </w:rPr>
      </w:pPr>
      <w:r w:rsidRPr="003E0DF6">
        <w:rPr>
          <w:snapToGrid w:val="0"/>
          <w:sz w:val="22"/>
          <w:szCs w:val="22"/>
        </w:rPr>
        <w:t>Constitui objeto principal do presente instrumento, o Registro de Preços para</w:t>
      </w:r>
      <w:r w:rsidRPr="003E0DF6">
        <w:rPr>
          <w:sz w:val="22"/>
          <w:szCs w:val="22"/>
        </w:rPr>
        <w:t xml:space="preserve"> </w:t>
      </w:r>
      <w:r w:rsidRPr="003E0DF6">
        <w:rPr>
          <w:snapToGrid w:val="0"/>
          <w:sz w:val="22"/>
          <w:szCs w:val="22"/>
        </w:rPr>
        <w:t>CONTRATAÇÃO DE EMPRESA PARA FUTURA E EVENTUAL AQUISIÇÃO DE JOGOS EDUCATIVOS E BRINQUEDOS PARA A NOVA ESCOLA DE ENSINO INFANTIL DO BAIRRO DA CACHOEIRINHA NO MUNICIPIO DE CONCEIÇÃO DOS OUROS (MG).</w:t>
      </w:r>
    </w:p>
    <w:p w:rsidR="003E0DF6" w:rsidRPr="003E0DF6" w:rsidRDefault="003E0DF6" w:rsidP="003E0DF6">
      <w:pPr>
        <w:tabs>
          <w:tab w:val="left" w:pos="717"/>
        </w:tabs>
        <w:jc w:val="both"/>
        <w:rPr>
          <w:snapToGrid w:val="0"/>
          <w:sz w:val="22"/>
          <w:szCs w:val="22"/>
        </w:rPr>
      </w:pPr>
    </w:p>
    <w:p w:rsidR="003E0DF6" w:rsidRPr="003E0DF6" w:rsidRDefault="003E0DF6" w:rsidP="003E0DF6">
      <w:pPr>
        <w:tabs>
          <w:tab w:val="right" w:pos="6589"/>
        </w:tabs>
        <w:jc w:val="both"/>
        <w:rPr>
          <w:b/>
          <w:snapToGrid w:val="0"/>
          <w:sz w:val="22"/>
          <w:szCs w:val="22"/>
        </w:rPr>
      </w:pPr>
      <w:r w:rsidRPr="003E0DF6">
        <w:rPr>
          <w:b/>
          <w:snapToGrid w:val="0"/>
          <w:sz w:val="22"/>
          <w:szCs w:val="22"/>
        </w:rPr>
        <w:t>CLÁUSULA SEGUNDA - DA VALIDADE DO REGISTRO DE PREÇOS</w:t>
      </w:r>
    </w:p>
    <w:p w:rsidR="003E0DF6" w:rsidRPr="003E0DF6" w:rsidRDefault="003E0DF6" w:rsidP="003E0DF6">
      <w:pPr>
        <w:tabs>
          <w:tab w:val="right" w:pos="6589"/>
        </w:tabs>
        <w:jc w:val="both"/>
        <w:rPr>
          <w:b/>
          <w:snapToGrid w:val="0"/>
          <w:sz w:val="22"/>
          <w:szCs w:val="22"/>
        </w:rPr>
      </w:pPr>
    </w:p>
    <w:p w:rsidR="003E0DF6" w:rsidRPr="003E0DF6" w:rsidRDefault="003E0DF6" w:rsidP="003E0DF6">
      <w:pPr>
        <w:jc w:val="both"/>
        <w:rPr>
          <w:snapToGrid w:val="0"/>
          <w:sz w:val="22"/>
          <w:szCs w:val="22"/>
        </w:rPr>
      </w:pPr>
      <w:r w:rsidRPr="003E0DF6">
        <w:rPr>
          <w:b/>
          <w:snapToGrid w:val="0"/>
          <w:sz w:val="22"/>
          <w:szCs w:val="22"/>
        </w:rPr>
        <w:t xml:space="preserve">I </w:t>
      </w:r>
      <w:r w:rsidRPr="003E0DF6">
        <w:rPr>
          <w:b/>
          <w:snapToGrid w:val="0"/>
          <w:sz w:val="22"/>
          <w:szCs w:val="22"/>
        </w:rPr>
        <w:noBreakHyphen/>
      </w:r>
      <w:r w:rsidRPr="003E0DF6">
        <w:rPr>
          <w:snapToGrid w:val="0"/>
          <w:sz w:val="22"/>
          <w:szCs w:val="22"/>
        </w:rPr>
        <w:t xml:space="preserve"> A presente Ata de Registro de Preços terá a validade de 12 (doze) meses a partir da sua assinatura.</w:t>
      </w:r>
    </w:p>
    <w:p w:rsidR="003E0DF6" w:rsidRPr="003E0DF6" w:rsidRDefault="003E0DF6" w:rsidP="003E0DF6">
      <w:pPr>
        <w:jc w:val="both"/>
        <w:rPr>
          <w:snapToGrid w:val="0"/>
          <w:sz w:val="22"/>
          <w:szCs w:val="22"/>
        </w:rPr>
      </w:pPr>
      <w:r w:rsidRPr="003E0DF6">
        <w:rPr>
          <w:b/>
          <w:snapToGrid w:val="0"/>
          <w:sz w:val="22"/>
          <w:szCs w:val="22"/>
        </w:rPr>
        <w:t xml:space="preserve">II </w:t>
      </w:r>
      <w:r w:rsidRPr="003E0DF6">
        <w:rPr>
          <w:b/>
          <w:snapToGrid w:val="0"/>
          <w:sz w:val="22"/>
          <w:szCs w:val="22"/>
        </w:rPr>
        <w:noBreakHyphen/>
      </w:r>
      <w:r w:rsidRPr="003E0DF6">
        <w:rPr>
          <w:snapToGrid w:val="0"/>
          <w:sz w:val="22"/>
          <w:szCs w:val="22"/>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3E0DF6" w:rsidRPr="003E0DF6" w:rsidRDefault="003E0DF6" w:rsidP="003E0DF6">
      <w:pPr>
        <w:jc w:val="both"/>
        <w:rPr>
          <w:snapToGrid w:val="0"/>
          <w:sz w:val="22"/>
          <w:szCs w:val="22"/>
        </w:rPr>
      </w:pPr>
      <w:r w:rsidRPr="003E0DF6">
        <w:rPr>
          <w:b/>
          <w:snapToGrid w:val="0"/>
          <w:sz w:val="22"/>
          <w:szCs w:val="22"/>
        </w:rPr>
        <w:t xml:space="preserve">III </w:t>
      </w:r>
      <w:r w:rsidRPr="003E0DF6">
        <w:rPr>
          <w:b/>
          <w:snapToGrid w:val="0"/>
          <w:sz w:val="22"/>
          <w:szCs w:val="22"/>
        </w:rPr>
        <w:noBreakHyphen/>
      </w:r>
      <w:r w:rsidRPr="003E0DF6">
        <w:rPr>
          <w:snapToGrid w:val="0"/>
          <w:sz w:val="22"/>
          <w:szCs w:val="22"/>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3E0DF6" w:rsidRPr="003E0DF6" w:rsidRDefault="003E0DF6" w:rsidP="003E0DF6">
      <w:pPr>
        <w:jc w:val="both"/>
        <w:rPr>
          <w:snapToGrid w:val="0"/>
          <w:sz w:val="22"/>
          <w:szCs w:val="22"/>
        </w:rPr>
      </w:pPr>
    </w:p>
    <w:p w:rsidR="003E0DF6" w:rsidRPr="003E0DF6" w:rsidRDefault="003E0DF6" w:rsidP="003E0DF6">
      <w:pPr>
        <w:tabs>
          <w:tab w:val="right" w:pos="2401"/>
        </w:tabs>
        <w:jc w:val="both"/>
        <w:rPr>
          <w:b/>
          <w:snapToGrid w:val="0"/>
          <w:sz w:val="22"/>
          <w:szCs w:val="22"/>
        </w:rPr>
      </w:pPr>
      <w:r w:rsidRPr="003E0DF6">
        <w:rPr>
          <w:b/>
          <w:snapToGrid w:val="0"/>
          <w:sz w:val="22"/>
          <w:szCs w:val="22"/>
        </w:rPr>
        <w:t xml:space="preserve"> CLÁUSULA TERCEIRA </w:t>
      </w:r>
      <w:r w:rsidRPr="003E0DF6">
        <w:rPr>
          <w:b/>
          <w:snapToGrid w:val="0"/>
          <w:sz w:val="22"/>
          <w:szCs w:val="22"/>
        </w:rPr>
        <w:noBreakHyphen/>
        <w:t xml:space="preserve"> DO PREÇO</w:t>
      </w:r>
    </w:p>
    <w:p w:rsidR="003E0DF6" w:rsidRPr="003E0DF6" w:rsidRDefault="003E0DF6" w:rsidP="003E0DF6">
      <w:pPr>
        <w:tabs>
          <w:tab w:val="right" w:pos="2401"/>
        </w:tabs>
        <w:jc w:val="both"/>
        <w:rPr>
          <w:b/>
          <w:snapToGrid w:val="0"/>
          <w:sz w:val="22"/>
          <w:szCs w:val="22"/>
        </w:rPr>
      </w:pPr>
    </w:p>
    <w:p w:rsidR="003E0DF6" w:rsidRPr="003E0DF6" w:rsidRDefault="003E0DF6" w:rsidP="003E0DF6">
      <w:pPr>
        <w:jc w:val="both"/>
        <w:rPr>
          <w:snapToGrid w:val="0"/>
          <w:sz w:val="22"/>
          <w:szCs w:val="22"/>
        </w:rPr>
      </w:pPr>
      <w:r w:rsidRPr="003E0DF6">
        <w:rPr>
          <w:b/>
          <w:snapToGrid w:val="0"/>
          <w:sz w:val="22"/>
          <w:szCs w:val="22"/>
        </w:rPr>
        <w:t>I –</w:t>
      </w:r>
      <w:r w:rsidRPr="003E0DF6">
        <w:rPr>
          <w:snapToGrid w:val="0"/>
          <w:sz w:val="22"/>
          <w:szCs w:val="22"/>
        </w:rPr>
        <w:t xml:space="preserve"> Os Preços ofertados pelas empresas signatárias da presente Ata de Registro de Preços são os constantes dos seus anexos, de acordo com a respectiva classificação no Pregão Presencial Para registro de Preços de nº 016/2020.</w:t>
      </w:r>
    </w:p>
    <w:p w:rsidR="003E0DF6" w:rsidRPr="003E0DF6" w:rsidRDefault="003E0DF6" w:rsidP="003E0DF6">
      <w:pPr>
        <w:tabs>
          <w:tab w:val="right" w:pos="9122"/>
        </w:tabs>
        <w:jc w:val="both"/>
        <w:rPr>
          <w:snapToGrid w:val="0"/>
          <w:sz w:val="22"/>
          <w:szCs w:val="22"/>
        </w:rPr>
      </w:pPr>
      <w:r w:rsidRPr="003E0DF6">
        <w:rPr>
          <w:b/>
          <w:snapToGrid w:val="0"/>
          <w:sz w:val="22"/>
          <w:szCs w:val="22"/>
        </w:rPr>
        <w:t xml:space="preserve">II </w:t>
      </w:r>
      <w:r w:rsidRPr="003E0DF6">
        <w:rPr>
          <w:b/>
          <w:snapToGrid w:val="0"/>
          <w:sz w:val="22"/>
          <w:szCs w:val="22"/>
        </w:rPr>
        <w:noBreakHyphen/>
      </w:r>
      <w:r w:rsidRPr="003E0DF6">
        <w:rPr>
          <w:snapToGrid w:val="0"/>
          <w:sz w:val="22"/>
          <w:szCs w:val="22"/>
        </w:rPr>
        <w:t xml:space="preserve"> Em cada fornecimento decorrente desta Ata, serão observadas as disposições do </w:t>
      </w:r>
      <w:r w:rsidRPr="003E0DF6">
        <w:rPr>
          <w:sz w:val="22"/>
          <w:szCs w:val="22"/>
        </w:rPr>
        <w:t>Decreto Municipal n° 991 de 2.014 (que regulamenta o SRP na modalidade pregão)</w:t>
      </w:r>
      <w:r w:rsidRPr="003E0DF6">
        <w:rPr>
          <w:snapToGrid w:val="0"/>
          <w:sz w:val="22"/>
          <w:szCs w:val="22"/>
        </w:rPr>
        <w:t>, assim como as cláusulas e condições constantes do Edital de Pregão Presencial Para Registro de Preços nº 016/2020 que a precedeu e integra o presente instrumento de compromisso independentemente de transcrição.</w:t>
      </w:r>
    </w:p>
    <w:p w:rsidR="003E0DF6" w:rsidRPr="003E0DF6" w:rsidRDefault="003E0DF6" w:rsidP="003E0DF6">
      <w:pPr>
        <w:tabs>
          <w:tab w:val="right" w:pos="9106"/>
        </w:tabs>
        <w:jc w:val="both"/>
        <w:rPr>
          <w:snapToGrid w:val="0"/>
          <w:sz w:val="22"/>
          <w:szCs w:val="22"/>
        </w:rPr>
      </w:pPr>
      <w:r w:rsidRPr="003E0DF6">
        <w:rPr>
          <w:b/>
          <w:snapToGrid w:val="0"/>
          <w:sz w:val="22"/>
          <w:szCs w:val="22"/>
        </w:rPr>
        <w:t xml:space="preserve">III </w:t>
      </w:r>
      <w:r w:rsidRPr="003E0DF6">
        <w:rPr>
          <w:b/>
          <w:snapToGrid w:val="0"/>
          <w:sz w:val="22"/>
          <w:szCs w:val="22"/>
        </w:rPr>
        <w:noBreakHyphen/>
      </w:r>
      <w:r w:rsidRPr="003E0DF6">
        <w:rPr>
          <w:snapToGrid w:val="0"/>
          <w:sz w:val="22"/>
          <w:szCs w:val="22"/>
        </w:rPr>
        <w:t xml:space="preserve"> Em cada fornecimento, o preço unitário a ser pago será o constante das propostas apresentadas, no Pregão Presencial Para Registro de Preços de nº 016/2020 pelas empresas detentoras da Presente ATA, as quais também a integram.</w:t>
      </w:r>
    </w:p>
    <w:p w:rsidR="003E0DF6" w:rsidRPr="003E0DF6" w:rsidRDefault="003E0DF6" w:rsidP="003E0DF6">
      <w:pPr>
        <w:tabs>
          <w:tab w:val="right" w:pos="9106"/>
        </w:tabs>
        <w:jc w:val="both"/>
        <w:rPr>
          <w:snapToGrid w:val="0"/>
          <w:sz w:val="22"/>
          <w:szCs w:val="22"/>
        </w:rPr>
      </w:pPr>
    </w:p>
    <w:p w:rsidR="003E0DF6" w:rsidRPr="003E0DF6" w:rsidRDefault="003E0DF6" w:rsidP="003E0DF6">
      <w:pPr>
        <w:tabs>
          <w:tab w:val="left" w:pos="50"/>
          <w:tab w:val="left" w:leader="dot" w:pos="5971"/>
          <w:tab w:val="right" w:pos="9106"/>
        </w:tabs>
        <w:jc w:val="both"/>
        <w:rPr>
          <w:b/>
          <w:snapToGrid w:val="0"/>
          <w:sz w:val="22"/>
          <w:szCs w:val="22"/>
        </w:rPr>
      </w:pPr>
      <w:r w:rsidRPr="003E0DF6">
        <w:rPr>
          <w:snapToGrid w:val="0"/>
          <w:sz w:val="22"/>
          <w:szCs w:val="22"/>
        </w:rPr>
        <w:t xml:space="preserve"> </w:t>
      </w:r>
      <w:r w:rsidRPr="003E0DF6">
        <w:rPr>
          <w:b/>
          <w:snapToGrid w:val="0"/>
          <w:sz w:val="22"/>
          <w:szCs w:val="22"/>
        </w:rPr>
        <w:t>CLÁUSULA QUARTA - DO LOCAL E PRAZO DE ENTREGA</w:t>
      </w:r>
    </w:p>
    <w:p w:rsidR="003E0DF6" w:rsidRPr="003E0DF6" w:rsidRDefault="003E0DF6" w:rsidP="003E0DF6">
      <w:pPr>
        <w:tabs>
          <w:tab w:val="left" w:pos="50"/>
          <w:tab w:val="left" w:leader="dot" w:pos="5971"/>
          <w:tab w:val="right" w:pos="6021"/>
        </w:tabs>
        <w:jc w:val="both"/>
        <w:rPr>
          <w:b/>
          <w:snapToGrid w:val="0"/>
          <w:sz w:val="22"/>
          <w:szCs w:val="22"/>
        </w:rPr>
      </w:pPr>
    </w:p>
    <w:p w:rsidR="003E0DF6" w:rsidRPr="003E0DF6" w:rsidRDefault="003E0DF6" w:rsidP="003E0DF6">
      <w:pPr>
        <w:jc w:val="both"/>
        <w:rPr>
          <w:snapToGrid w:val="0"/>
          <w:sz w:val="22"/>
          <w:szCs w:val="22"/>
        </w:rPr>
      </w:pPr>
      <w:r w:rsidRPr="003E0DF6">
        <w:rPr>
          <w:b/>
          <w:snapToGrid w:val="0"/>
          <w:sz w:val="22"/>
          <w:szCs w:val="22"/>
        </w:rPr>
        <w:t xml:space="preserve">I </w:t>
      </w:r>
      <w:r w:rsidRPr="003E0DF6">
        <w:rPr>
          <w:b/>
          <w:snapToGrid w:val="0"/>
          <w:sz w:val="22"/>
          <w:szCs w:val="22"/>
        </w:rPr>
        <w:noBreakHyphen/>
      </w:r>
      <w:r w:rsidRPr="003E0DF6">
        <w:rPr>
          <w:snapToGrid w:val="0"/>
          <w:sz w:val="22"/>
          <w:szCs w:val="22"/>
        </w:rPr>
        <w:t xml:space="preserve"> </w:t>
      </w:r>
      <w:r w:rsidRPr="003E0DF6">
        <w:rPr>
          <w:color w:val="000000"/>
          <w:sz w:val="22"/>
          <w:szCs w:val="22"/>
        </w:rPr>
        <w:t xml:space="preserve">O fornecimento dos produtos deverá ser executado </w:t>
      </w:r>
      <w:r w:rsidRPr="003E0DF6">
        <w:rPr>
          <w:b/>
          <w:color w:val="000000"/>
          <w:sz w:val="22"/>
          <w:szCs w:val="22"/>
        </w:rPr>
        <w:t>de forma parcelada,</w:t>
      </w:r>
      <w:r w:rsidRPr="003E0DF6">
        <w:rPr>
          <w:color w:val="000000"/>
          <w:sz w:val="22"/>
          <w:szCs w:val="22"/>
        </w:rPr>
        <w:t xml:space="preserve"> conforme necessidade do município, mediante requisição emitida pela Administração, devidamente autorizada por autoridade superior, obedecendo a Planilha de Quantitativos, na Sede da Prefeitura Municipal ou Repartições e Setores da administração Municipal, em até 05 (cinco) dias uteis após a solicitação</w:t>
      </w:r>
      <w:r w:rsidRPr="003E0DF6">
        <w:rPr>
          <w:snapToGrid w:val="0"/>
          <w:sz w:val="22"/>
          <w:szCs w:val="22"/>
        </w:rPr>
        <w:t xml:space="preserve">. </w:t>
      </w:r>
    </w:p>
    <w:p w:rsidR="003E0DF6" w:rsidRPr="003E0DF6" w:rsidRDefault="003E0DF6" w:rsidP="003E0DF6">
      <w:pPr>
        <w:jc w:val="both"/>
        <w:rPr>
          <w:snapToGrid w:val="0"/>
          <w:sz w:val="22"/>
          <w:szCs w:val="22"/>
        </w:rPr>
      </w:pPr>
      <w:r w:rsidRPr="003E0DF6">
        <w:rPr>
          <w:b/>
          <w:snapToGrid w:val="0"/>
          <w:sz w:val="22"/>
          <w:szCs w:val="22"/>
        </w:rPr>
        <w:lastRenderedPageBreak/>
        <w:t xml:space="preserve">II </w:t>
      </w:r>
      <w:r w:rsidRPr="003E0DF6">
        <w:rPr>
          <w:b/>
          <w:snapToGrid w:val="0"/>
          <w:sz w:val="22"/>
          <w:szCs w:val="22"/>
        </w:rPr>
        <w:noBreakHyphen/>
      </w:r>
      <w:r w:rsidRPr="003E0DF6">
        <w:rPr>
          <w:snapToGrid w:val="0"/>
          <w:sz w:val="22"/>
          <w:szCs w:val="22"/>
        </w:rPr>
        <w:t xml:space="preserve"> O local da entrega, em cada fornecimento, será em locais pré-determinados pela administração.</w:t>
      </w:r>
    </w:p>
    <w:p w:rsidR="003E0DF6" w:rsidRPr="003E0DF6" w:rsidRDefault="003E0DF6" w:rsidP="003E0DF6">
      <w:pPr>
        <w:jc w:val="both"/>
        <w:rPr>
          <w:snapToGrid w:val="0"/>
          <w:sz w:val="22"/>
          <w:szCs w:val="22"/>
        </w:rPr>
      </w:pPr>
      <w:r w:rsidRPr="003E0DF6">
        <w:rPr>
          <w:b/>
          <w:snapToGrid w:val="0"/>
          <w:sz w:val="22"/>
          <w:szCs w:val="22"/>
        </w:rPr>
        <w:t>III-</w:t>
      </w:r>
      <w:r w:rsidRPr="003E0DF6">
        <w:rPr>
          <w:snapToGrid w:val="0"/>
          <w:sz w:val="22"/>
          <w:szCs w:val="22"/>
        </w:rPr>
        <w:t xml:space="preserve"> </w:t>
      </w:r>
      <w:r w:rsidRPr="003E0DF6">
        <w:rPr>
          <w:sz w:val="22"/>
          <w:szCs w:val="22"/>
        </w:rPr>
        <w:t>Além da entrega deverá a licitante vencedora também descarregar, montar e armazenar os produtos, nos locais indicados por servidor, comprometendo-se ainda, integralmente com eventuais danos causados aos mesmos; bem como fazer a substituição do objeto que estiver fora da especificação.</w:t>
      </w:r>
    </w:p>
    <w:p w:rsidR="003E0DF6" w:rsidRPr="003E0DF6" w:rsidRDefault="003E0DF6" w:rsidP="003E0DF6">
      <w:pPr>
        <w:tabs>
          <w:tab w:val="right" w:pos="5427"/>
        </w:tabs>
        <w:jc w:val="both"/>
        <w:rPr>
          <w:i/>
          <w:snapToGrid w:val="0"/>
          <w:sz w:val="22"/>
          <w:szCs w:val="22"/>
        </w:rPr>
      </w:pPr>
    </w:p>
    <w:p w:rsidR="003E0DF6" w:rsidRPr="003E0DF6" w:rsidRDefault="003E0DF6" w:rsidP="003E0DF6">
      <w:pPr>
        <w:tabs>
          <w:tab w:val="right" w:pos="3229"/>
        </w:tabs>
        <w:jc w:val="both"/>
        <w:rPr>
          <w:b/>
          <w:snapToGrid w:val="0"/>
          <w:sz w:val="22"/>
          <w:szCs w:val="22"/>
        </w:rPr>
      </w:pPr>
      <w:r w:rsidRPr="003E0DF6">
        <w:rPr>
          <w:b/>
          <w:snapToGrid w:val="0"/>
          <w:sz w:val="22"/>
          <w:szCs w:val="22"/>
        </w:rPr>
        <w:t xml:space="preserve">CLÁUSULA QUINTA </w:t>
      </w:r>
      <w:r w:rsidRPr="003E0DF6">
        <w:rPr>
          <w:b/>
          <w:snapToGrid w:val="0"/>
          <w:sz w:val="22"/>
          <w:szCs w:val="22"/>
        </w:rPr>
        <w:noBreakHyphen/>
        <w:t xml:space="preserve"> DO PAGAMENTO</w:t>
      </w:r>
    </w:p>
    <w:p w:rsidR="003E0DF6" w:rsidRPr="003E0DF6" w:rsidRDefault="003E0DF6" w:rsidP="003E0DF6">
      <w:pPr>
        <w:tabs>
          <w:tab w:val="right" w:pos="254"/>
        </w:tabs>
        <w:jc w:val="both"/>
        <w:rPr>
          <w:snapToGrid w:val="0"/>
          <w:sz w:val="22"/>
          <w:szCs w:val="22"/>
        </w:rPr>
      </w:pPr>
    </w:p>
    <w:p w:rsidR="003E0DF6" w:rsidRPr="003E0DF6" w:rsidRDefault="003E0DF6" w:rsidP="003E0DF6">
      <w:pPr>
        <w:jc w:val="both"/>
        <w:rPr>
          <w:snapToGrid w:val="0"/>
          <w:sz w:val="22"/>
          <w:szCs w:val="22"/>
        </w:rPr>
      </w:pPr>
      <w:r w:rsidRPr="003E0DF6">
        <w:rPr>
          <w:b/>
          <w:snapToGrid w:val="0"/>
          <w:sz w:val="22"/>
          <w:szCs w:val="22"/>
        </w:rPr>
        <w:t>I –</w:t>
      </w:r>
      <w:r w:rsidRPr="003E0DF6">
        <w:rPr>
          <w:snapToGrid w:val="0"/>
          <w:sz w:val="22"/>
          <w:szCs w:val="22"/>
        </w:rPr>
        <w:t xml:space="preserve"> </w:t>
      </w:r>
      <w:r w:rsidRPr="003E0DF6">
        <w:rPr>
          <w:sz w:val="22"/>
          <w:szCs w:val="22"/>
        </w:rPr>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3E0DF6">
        <w:rPr>
          <w:snapToGrid w:val="0"/>
          <w:sz w:val="22"/>
          <w:szCs w:val="22"/>
        </w:rPr>
        <w:t>.</w:t>
      </w:r>
    </w:p>
    <w:p w:rsidR="003E0DF6" w:rsidRPr="003E0DF6" w:rsidRDefault="003E0DF6" w:rsidP="003E0DF6">
      <w:pPr>
        <w:jc w:val="both"/>
        <w:rPr>
          <w:snapToGrid w:val="0"/>
          <w:sz w:val="22"/>
          <w:szCs w:val="22"/>
        </w:rPr>
      </w:pPr>
      <w:r w:rsidRPr="003E0DF6">
        <w:rPr>
          <w:b/>
          <w:snapToGrid w:val="0"/>
          <w:sz w:val="22"/>
          <w:szCs w:val="22"/>
        </w:rPr>
        <w:t>II -</w:t>
      </w:r>
      <w:r w:rsidRPr="003E0DF6">
        <w:rPr>
          <w:snapToGrid w:val="0"/>
          <w:sz w:val="22"/>
          <w:szCs w:val="22"/>
        </w:rPr>
        <w:t xml:space="preserve"> A CONTRATADA seja optante pelo Sistema Integrado </w:t>
      </w:r>
      <w:proofErr w:type="gramStart"/>
      <w:r w:rsidRPr="003E0DF6">
        <w:rPr>
          <w:snapToGrid w:val="0"/>
          <w:sz w:val="22"/>
          <w:szCs w:val="22"/>
        </w:rPr>
        <w:t>de  Pagamento</w:t>
      </w:r>
      <w:proofErr w:type="gramEnd"/>
      <w:r w:rsidRPr="003E0DF6">
        <w:rPr>
          <w:snapToGrid w:val="0"/>
          <w:sz w:val="22"/>
          <w:szCs w:val="22"/>
        </w:rPr>
        <w:t xml:space="preserve">  de  Impostos  e Contribuições  das  Microempresas  e  Empresas  de  Pequeno  Porte  –  SIMPLES,  a  mesma  deverá apresentar,  juntamente  com  a Nota  Fiscal/Fatura,  a devida  comprovação,  a fim  de  evitar  a  retenção  na fonte dos tributos e contribuições, conforme legislação em vigor.</w:t>
      </w:r>
    </w:p>
    <w:p w:rsidR="003E0DF6" w:rsidRPr="003E0DF6" w:rsidRDefault="003E0DF6" w:rsidP="003E0DF6">
      <w:pPr>
        <w:jc w:val="both"/>
        <w:rPr>
          <w:snapToGrid w:val="0"/>
          <w:sz w:val="22"/>
          <w:szCs w:val="22"/>
        </w:rPr>
      </w:pPr>
    </w:p>
    <w:p w:rsidR="003E0DF6" w:rsidRPr="003E0DF6" w:rsidRDefault="003E0DF6" w:rsidP="003E0DF6">
      <w:pPr>
        <w:tabs>
          <w:tab w:val="right" w:pos="4374"/>
        </w:tabs>
        <w:jc w:val="both"/>
        <w:rPr>
          <w:snapToGrid w:val="0"/>
          <w:sz w:val="22"/>
          <w:szCs w:val="22"/>
        </w:rPr>
      </w:pPr>
    </w:p>
    <w:p w:rsidR="003E0DF6" w:rsidRPr="003E0DF6" w:rsidRDefault="003E0DF6" w:rsidP="003E0DF6">
      <w:pPr>
        <w:tabs>
          <w:tab w:val="right" w:pos="6375"/>
        </w:tabs>
        <w:jc w:val="both"/>
        <w:rPr>
          <w:b/>
          <w:snapToGrid w:val="0"/>
          <w:sz w:val="22"/>
          <w:szCs w:val="22"/>
        </w:rPr>
      </w:pPr>
      <w:r w:rsidRPr="003E0DF6">
        <w:rPr>
          <w:b/>
          <w:snapToGrid w:val="0"/>
          <w:sz w:val="22"/>
          <w:szCs w:val="22"/>
        </w:rPr>
        <w:t xml:space="preserve">CLÁUSULA SEXTA </w:t>
      </w:r>
      <w:r w:rsidRPr="003E0DF6">
        <w:rPr>
          <w:b/>
          <w:snapToGrid w:val="0"/>
          <w:sz w:val="22"/>
          <w:szCs w:val="22"/>
        </w:rPr>
        <w:noBreakHyphen/>
        <w:t xml:space="preserve"> DAS CONDIÇÕES DE FORNECIMENTO</w:t>
      </w:r>
    </w:p>
    <w:p w:rsidR="003E0DF6" w:rsidRPr="003E0DF6" w:rsidRDefault="003E0DF6" w:rsidP="003E0DF6">
      <w:pPr>
        <w:tabs>
          <w:tab w:val="right" w:pos="6375"/>
        </w:tabs>
        <w:jc w:val="both"/>
        <w:rPr>
          <w:b/>
          <w:snapToGrid w:val="0"/>
          <w:sz w:val="22"/>
          <w:szCs w:val="22"/>
        </w:rPr>
      </w:pPr>
    </w:p>
    <w:p w:rsidR="003E0DF6" w:rsidRPr="003E0DF6" w:rsidRDefault="003E0DF6" w:rsidP="003E0DF6">
      <w:pPr>
        <w:jc w:val="both"/>
        <w:rPr>
          <w:snapToGrid w:val="0"/>
          <w:sz w:val="22"/>
          <w:szCs w:val="22"/>
        </w:rPr>
      </w:pPr>
      <w:r w:rsidRPr="003E0DF6">
        <w:rPr>
          <w:b/>
          <w:snapToGrid w:val="0"/>
          <w:sz w:val="22"/>
          <w:szCs w:val="22"/>
        </w:rPr>
        <w:t xml:space="preserve">I </w:t>
      </w:r>
      <w:r w:rsidRPr="003E0DF6">
        <w:rPr>
          <w:b/>
          <w:snapToGrid w:val="0"/>
          <w:sz w:val="22"/>
          <w:szCs w:val="22"/>
        </w:rPr>
        <w:noBreakHyphen/>
      </w:r>
      <w:r w:rsidRPr="003E0DF6">
        <w:rPr>
          <w:snapToGrid w:val="0"/>
          <w:sz w:val="22"/>
          <w:szCs w:val="22"/>
        </w:rPr>
        <w:t xml:space="preserve"> A detentora da presente Ata de Registro de Preços será obrigada a atender todos os pedidos efetuados durante a vigência desta Ata, mesmo que a entrega deles decorrente estiver prevista para data posterior a do seu vencimento.</w:t>
      </w:r>
    </w:p>
    <w:p w:rsidR="003E0DF6" w:rsidRPr="003E0DF6" w:rsidRDefault="003E0DF6" w:rsidP="003E0DF6">
      <w:pPr>
        <w:jc w:val="both"/>
        <w:rPr>
          <w:snapToGrid w:val="0"/>
          <w:sz w:val="22"/>
          <w:szCs w:val="22"/>
        </w:rPr>
      </w:pPr>
      <w:r w:rsidRPr="003E0DF6">
        <w:rPr>
          <w:b/>
          <w:snapToGrid w:val="0"/>
          <w:sz w:val="22"/>
          <w:szCs w:val="22"/>
        </w:rPr>
        <w:t xml:space="preserve">II </w:t>
      </w:r>
      <w:r w:rsidRPr="003E0DF6">
        <w:rPr>
          <w:b/>
          <w:snapToGrid w:val="0"/>
          <w:sz w:val="22"/>
          <w:szCs w:val="22"/>
        </w:rPr>
        <w:noBreakHyphen/>
      </w:r>
      <w:r w:rsidRPr="003E0DF6">
        <w:rPr>
          <w:snapToGrid w:val="0"/>
          <w:sz w:val="22"/>
          <w:szCs w:val="22"/>
        </w:rPr>
        <w:t xml:space="preserve"> Se a qualidade dos produtos entregues não corresponder as especificações exigidas, no edital de Pregão Presencial que precedeu a presente Ata, a remessa do produto apresentado será devolvida à detentora para substituição, no prazo máximo de dois (05) dias independentemente da aplicação das penalidades cabíveis.</w:t>
      </w:r>
    </w:p>
    <w:p w:rsidR="003E0DF6" w:rsidRPr="003E0DF6" w:rsidRDefault="003E0DF6" w:rsidP="003E0DF6">
      <w:pPr>
        <w:jc w:val="both"/>
        <w:rPr>
          <w:snapToGrid w:val="0"/>
          <w:sz w:val="22"/>
          <w:szCs w:val="22"/>
        </w:rPr>
      </w:pPr>
      <w:r w:rsidRPr="003E0DF6">
        <w:rPr>
          <w:b/>
          <w:snapToGrid w:val="0"/>
          <w:sz w:val="22"/>
          <w:szCs w:val="22"/>
        </w:rPr>
        <w:t xml:space="preserve">III </w:t>
      </w:r>
      <w:r w:rsidRPr="003E0DF6">
        <w:rPr>
          <w:b/>
          <w:snapToGrid w:val="0"/>
          <w:sz w:val="22"/>
          <w:szCs w:val="22"/>
        </w:rPr>
        <w:noBreakHyphen/>
      </w:r>
      <w:r w:rsidRPr="003E0DF6">
        <w:rPr>
          <w:snapToGrid w:val="0"/>
          <w:sz w:val="22"/>
          <w:szCs w:val="22"/>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3E0DF6" w:rsidRPr="003E0DF6" w:rsidRDefault="003E0DF6" w:rsidP="003E0DF6">
      <w:pPr>
        <w:jc w:val="both"/>
        <w:rPr>
          <w:snapToGrid w:val="0"/>
          <w:sz w:val="22"/>
          <w:szCs w:val="22"/>
        </w:rPr>
      </w:pPr>
      <w:r w:rsidRPr="003E0DF6">
        <w:rPr>
          <w:b/>
          <w:snapToGrid w:val="0"/>
          <w:sz w:val="22"/>
          <w:szCs w:val="22"/>
        </w:rPr>
        <w:t xml:space="preserve">IV </w:t>
      </w:r>
      <w:r w:rsidRPr="003E0DF6">
        <w:rPr>
          <w:b/>
          <w:snapToGrid w:val="0"/>
          <w:sz w:val="22"/>
          <w:szCs w:val="22"/>
        </w:rPr>
        <w:noBreakHyphen/>
        <w:t xml:space="preserve"> </w:t>
      </w:r>
      <w:r w:rsidRPr="003E0DF6">
        <w:rPr>
          <w:snapToGrid w:val="0"/>
          <w:sz w:val="22"/>
          <w:szCs w:val="22"/>
        </w:rPr>
        <w:t>Os produtos deverão ser entregues acompanhados das respectivas notas</w:t>
      </w:r>
      <w:r w:rsidRPr="003E0DF6">
        <w:rPr>
          <w:snapToGrid w:val="0"/>
          <w:sz w:val="22"/>
          <w:szCs w:val="22"/>
        </w:rPr>
        <w:noBreakHyphen/>
        <w:t>fiscais.</w:t>
      </w:r>
    </w:p>
    <w:p w:rsidR="003E0DF6" w:rsidRPr="003E0DF6" w:rsidRDefault="003E0DF6" w:rsidP="003E0DF6">
      <w:pPr>
        <w:jc w:val="both"/>
        <w:rPr>
          <w:snapToGrid w:val="0"/>
          <w:sz w:val="22"/>
          <w:szCs w:val="22"/>
        </w:rPr>
      </w:pPr>
      <w:r w:rsidRPr="003E0DF6">
        <w:rPr>
          <w:b/>
          <w:snapToGrid w:val="0"/>
          <w:sz w:val="22"/>
          <w:szCs w:val="22"/>
        </w:rPr>
        <w:t xml:space="preserve">V </w:t>
      </w:r>
      <w:r w:rsidRPr="003E0DF6">
        <w:rPr>
          <w:b/>
          <w:snapToGrid w:val="0"/>
          <w:sz w:val="22"/>
          <w:szCs w:val="22"/>
        </w:rPr>
        <w:noBreakHyphen/>
      </w:r>
      <w:r w:rsidRPr="003E0DF6">
        <w:rPr>
          <w:snapToGrid w:val="0"/>
          <w:sz w:val="22"/>
          <w:szCs w:val="22"/>
        </w:rPr>
        <w:t xml:space="preserve"> As empresas detentoras da presente ata poderão, facultativamente, aceitar acréscimos superiores a vinte e cinco por cento, dentro do prazo de validade do registro.</w:t>
      </w:r>
    </w:p>
    <w:p w:rsidR="003E0DF6" w:rsidRPr="003E0DF6" w:rsidRDefault="003E0DF6" w:rsidP="003E0DF6">
      <w:pPr>
        <w:pStyle w:val="Recuodecorpodetexto"/>
        <w:tabs>
          <w:tab w:val="left" w:pos="1134"/>
          <w:tab w:val="left" w:pos="1418"/>
          <w:tab w:val="num" w:pos="1528"/>
        </w:tabs>
        <w:ind w:firstLine="0"/>
        <w:rPr>
          <w:sz w:val="22"/>
          <w:szCs w:val="22"/>
        </w:rPr>
      </w:pPr>
      <w:r w:rsidRPr="003E0DF6">
        <w:rPr>
          <w:b/>
          <w:sz w:val="22"/>
          <w:szCs w:val="22"/>
        </w:rPr>
        <w:t>VI</w:t>
      </w:r>
      <w:r w:rsidRPr="003E0DF6">
        <w:rPr>
          <w:sz w:val="22"/>
          <w:szCs w:val="22"/>
        </w:rPr>
        <w:t xml:space="preserve"> - As embalagens e rótulos dos produtos entregues deverão ser lacrados e estar em conformidade com a legislação em vigor, bem como estar de acordo com as características requeridas na ordem de compra, conforme marca declarada vencedora apresentadas na fase de julgamento do certame.</w:t>
      </w:r>
    </w:p>
    <w:p w:rsidR="003E0DF6" w:rsidRPr="003E0DF6" w:rsidRDefault="003E0DF6" w:rsidP="003E0DF6">
      <w:pPr>
        <w:pStyle w:val="Recuodecorpodetexto"/>
        <w:tabs>
          <w:tab w:val="left" w:pos="1134"/>
          <w:tab w:val="left" w:pos="1418"/>
          <w:tab w:val="num" w:pos="1528"/>
        </w:tabs>
        <w:ind w:firstLine="0"/>
        <w:rPr>
          <w:sz w:val="22"/>
          <w:szCs w:val="22"/>
        </w:rPr>
      </w:pPr>
      <w:r w:rsidRPr="003E0DF6">
        <w:rPr>
          <w:b/>
          <w:sz w:val="22"/>
          <w:szCs w:val="22"/>
        </w:rPr>
        <w:t>VII</w:t>
      </w:r>
      <w:r w:rsidRPr="003E0DF6">
        <w:rPr>
          <w:sz w:val="22"/>
          <w:szCs w:val="22"/>
        </w:rPr>
        <w:t xml:space="preserve"> -A empresa vencedora se responsabilizará pelo carregamento, transporte, bem como pelo descarregamento, sem ônus adicional a proposta, na Secretaria Solicitante localizado no Município de Conceição dos Ouros, de segunda-feira à sexta-feira das 8h às 12h00min e das 13h00min às 16:00 horas.</w:t>
      </w:r>
    </w:p>
    <w:p w:rsidR="003E0DF6" w:rsidRPr="003E0DF6" w:rsidRDefault="003E0DF6" w:rsidP="003E0DF6">
      <w:pPr>
        <w:jc w:val="both"/>
        <w:rPr>
          <w:snapToGrid w:val="0"/>
          <w:sz w:val="22"/>
          <w:szCs w:val="22"/>
        </w:rPr>
      </w:pPr>
      <w:r w:rsidRPr="003E0DF6">
        <w:rPr>
          <w:b/>
          <w:sz w:val="22"/>
          <w:szCs w:val="22"/>
        </w:rPr>
        <w:t xml:space="preserve">IX </w:t>
      </w:r>
      <w:r w:rsidRPr="003E0DF6">
        <w:rPr>
          <w:sz w:val="22"/>
          <w:szCs w:val="22"/>
        </w:rPr>
        <w:t>- A aceitação do produto não exime o Fornecedor da responsabilidade de entrega dos produtos de acordo com os requisitos estabelecidos e não invalidam qualquer reclamação posterior do Município a respeito da qualidade do material e/ou fabricação.</w:t>
      </w:r>
    </w:p>
    <w:p w:rsidR="003E0DF6" w:rsidRPr="003E0DF6" w:rsidRDefault="003E0DF6" w:rsidP="003E0DF6">
      <w:pPr>
        <w:tabs>
          <w:tab w:val="left" w:pos="92"/>
          <w:tab w:val="right" w:pos="4024"/>
        </w:tabs>
        <w:jc w:val="both"/>
        <w:rPr>
          <w:b/>
          <w:snapToGrid w:val="0"/>
          <w:sz w:val="22"/>
          <w:szCs w:val="22"/>
        </w:rPr>
      </w:pPr>
    </w:p>
    <w:p w:rsidR="003E0DF6" w:rsidRPr="003E0DF6" w:rsidRDefault="003E0DF6" w:rsidP="003E0DF6">
      <w:pPr>
        <w:tabs>
          <w:tab w:val="left" w:pos="92"/>
          <w:tab w:val="right" w:pos="4024"/>
        </w:tabs>
        <w:jc w:val="both"/>
        <w:rPr>
          <w:b/>
          <w:snapToGrid w:val="0"/>
          <w:sz w:val="22"/>
          <w:szCs w:val="22"/>
        </w:rPr>
      </w:pPr>
      <w:r w:rsidRPr="003E0DF6">
        <w:rPr>
          <w:b/>
          <w:snapToGrid w:val="0"/>
          <w:sz w:val="22"/>
          <w:szCs w:val="22"/>
        </w:rPr>
        <w:t xml:space="preserve">CLÁUSULA SÉTIMA </w:t>
      </w:r>
      <w:r w:rsidRPr="003E0DF6">
        <w:rPr>
          <w:b/>
          <w:snapToGrid w:val="0"/>
          <w:sz w:val="22"/>
          <w:szCs w:val="22"/>
        </w:rPr>
        <w:noBreakHyphen/>
        <w:t xml:space="preserve"> DAS PENALIDADES</w:t>
      </w:r>
    </w:p>
    <w:p w:rsidR="003E0DF6" w:rsidRPr="003E0DF6" w:rsidRDefault="003E0DF6" w:rsidP="003E0DF6">
      <w:pPr>
        <w:tabs>
          <w:tab w:val="left" w:pos="92"/>
          <w:tab w:val="right" w:pos="4024"/>
        </w:tabs>
        <w:jc w:val="both"/>
        <w:rPr>
          <w:b/>
          <w:snapToGrid w:val="0"/>
          <w:sz w:val="22"/>
          <w:szCs w:val="22"/>
        </w:rPr>
      </w:pPr>
    </w:p>
    <w:p w:rsidR="003E0DF6" w:rsidRPr="003E0DF6" w:rsidRDefault="003E0DF6" w:rsidP="003E0DF6">
      <w:pPr>
        <w:jc w:val="both"/>
        <w:rPr>
          <w:sz w:val="22"/>
          <w:szCs w:val="22"/>
        </w:rPr>
      </w:pPr>
      <w:r w:rsidRPr="003E0DF6">
        <w:rPr>
          <w:b/>
          <w:snapToGrid w:val="0"/>
          <w:sz w:val="22"/>
          <w:szCs w:val="22"/>
        </w:rPr>
        <w:t xml:space="preserve">I </w:t>
      </w:r>
      <w:r w:rsidRPr="003E0DF6">
        <w:rPr>
          <w:b/>
          <w:snapToGrid w:val="0"/>
          <w:sz w:val="22"/>
          <w:szCs w:val="22"/>
        </w:rPr>
        <w:noBreakHyphen/>
      </w:r>
      <w:r w:rsidRPr="003E0DF6">
        <w:rPr>
          <w:snapToGrid w:val="0"/>
          <w:sz w:val="22"/>
          <w:szCs w:val="22"/>
        </w:rPr>
        <w:t xml:space="preserve"> </w:t>
      </w:r>
      <w:r w:rsidRPr="003E0DF6">
        <w:rPr>
          <w:sz w:val="22"/>
          <w:szCs w:val="22"/>
        </w:rPr>
        <w:t>A não entrega do(s) produto(s) no prazo assinalado, importará na aplicação de multa diária na ordem de 0.3% (três décimos por cento) até o 30º (trigésimo) dia de atraso, sobre o valor do Fornecimento não Realizado.</w:t>
      </w:r>
    </w:p>
    <w:p w:rsidR="003E0DF6" w:rsidRPr="003E0DF6" w:rsidRDefault="003E0DF6" w:rsidP="003E0DF6">
      <w:pPr>
        <w:jc w:val="both"/>
        <w:rPr>
          <w:sz w:val="22"/>
          <w:szCs w:val="22"/>
        </w:rPr>
      </w:pPr>
      <w:r w:rsidRPr="003E0DF6">
        <w:rPr>
          <w:b/>
          <w:sz w:val="22"/>
          <w:szCs w:val="22"/>
        </w:rPr>
        <w:t>II</w:t>
      </w:r>
      <w:r w:rsidRPr="003E0DF6">
        <w:rPr>
          <w:sz w:val="22"/>
          <w:szCs w:val="22"/>
        </w:rPr>
        <w:t xml:space="preserve"> - 10% (dez por cento) sobre o valor do objeto, não executado, no caso de atraso superior a 30 (trinta) dias, com o consequente cancelamento da nota de empenho, Ata de Registro de Preços, contrato ou documento correspondente.</w:t>
      </w:r>
    </w:p>
    <w:p w:rsidR="003E0DF6" w:rsidRPr="003E0DF6" w:rsidRDefault="003E0DF6" w:rsidP="003E0DF6">
      <w:pPr>
        <w:jc w:val="both"/>
        <w:rPr>
          <w:sz w:val="22"/>
          <w:szCs w:val="22"/>
        </w:rPr>
      </w:pPr>
      <w:r w:rsidRPr="003E0DF6">
        <w:rPr>
          <w:b/>
          <w:sz w:val="22"/>
          <w:szCs w:val="22"/>
        </w:rPr>
        <w:t>III</w:t>
      </w:r>
      <w:r w:rsidRPr="003E0DF6">
        <w:rPr>
          <w:sz w:val="22"/>
          <w:szCs w:val="22"/>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3E0DF6" w:rsidRPr="003E0DF6" w:rsidRDefault="003E0DF6" w:rsidP="003E0DF6">
      <w:pPr>
        <w:jc w:val="both"/>
        <w:rPr>
          <w:sz w:val="22"/>
          <w:szCs w:val="22"/>
        </w:rPr>
      </w:pPr>
      <w:r w:rsidRPr="003E0DF6">
        <w:rPr>
          <w:b/>
          <w:sz w:val="22"/>
          <w:szCs w:val="22"/>
        </w:rPr>
        <w:t>IV -</w:t>
      </w:r>
      <w:r w:rsidRPr="003E0DF6">
        <w:rPr>
          <w:sz w:val="22"/>
          <w:szCs w:val="22"/>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3E0DF6" w:rsidRPr="003E0DF6" w:rsidRDefault="003E0DF6" w:rsidP="003E0DF6">
      <w:pPr>
        <w:jc w:val="both"/>
        <w:rPr>
          <w:sz w:val="22"/>
          <w:szCs w:val="22"/>
        </w:rPr>
      </w:pPr>
      <w:r w:rsidRPr="003E0DF6">
        <w:rPr>
          <w:b/>
          <w:sz w:val="22"/>
          <w:szCs w:val="22"/>
        </w:rPr>
        <w:lastRenderedPageBreak/>
        <w:t xml:space="preserve">V </w:t>
      </w:r>
      <w:r w:rsidRPr="003E0DF6">
        <w:rPr>
          <w:sz w:val="22"/>
          <w:szCs w:val="22"/>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3E0DF6" w:rsidRPr="003E0DF6" w:rsidRDefault="003E0DF6" w:rsidP="003E0DF6">
      <w:pPr>
        <w:jc w:val="both"/>
        <w:rPr>
          <w:sz w:val="22"/>
          <w:szCs w:val="22"/>
        </w:rPr>
      </w:pPr>
      <w:r w:rsidRPr="003E0DF6">
        <w:rPr>
          <w:b/>
          <w:sz w:val="22"/>
          <w:szCs w:val="22"/>
        </w:rPr>
        <w:t>VI</w:t>
      </w:r>
      <w:r w:rsidRPr="003E0DF6">
        <w:rPr>
          <w:sz w:val="22"/>
          <w:szCs w:val="22"/>
        </w:rPr>
        <w:t xml:space="preserve"> - Será propiciada Ampla Defesa à CONTRATADA, antes da imposição das penalidades elencadas nos itens precedentes.</w:t>
      </w:r>
    </w:p>
    <w:p w:rsidR="003E0DF6" w:rsidRPr="003E0DF6" w:rsidRDefault="003E0DF6" w:rsidP="003E0DF6">
      <w:pPr>
        <w:jc w:val="both"/>
        <w:rPr>
          <w:sz w:val="22"/>
          <w:szCs w:val="22"/>
        </w:rPr>
      </w:pPr>
    </w:p>
    <w:p w:rsidR="003E0DF6" w:rsidRPr="003E0DF6" w:rsidRDefault="003E0DF6" w:rsidP="003E0DF6">
      <w:pPr>
        <w:tabs>
          <w:tab w:val="right" w:pos="6019"/>
        </w:tabs>
        <w:jc w:val="both"/>
        <w:rPr>
          <w:b/>
          <w:snapToGrid w:val="0"/>
          <w:sz w:val="22"/>
          <w:szCs w:val="22"/>
        </w:rPr>
      </w:pPr>
      <w:r w:rsidRPr="003E0DF6">
        <w:rPr>
          <w:b/>
          <w:snapToGrid w:val="0"/>
          <w:sz w:val="22"/>
          <w:szCs w:val="22"/>
        </w:rPr>
        <w:t xml:space="preserve">CLÁUSULA OITAVA </w:t>
      </w:r>
      <w:r w:rsidRPr="003E0DF6">
        <w:rPr>
          <w:b/>
          <w:snapToGrid w:val="0"/>
          <w:sz w:val="22"/>
          <w:szCs w:val="22"/>
        </w:rPr>
        <w:noBreakHyphen/>
        <w:t xml:space="preserve"> DO REEQUILÍBRIO ECONÔMICO-FINANCEIRO</w:t>
      </w:r>
    </w:p>
    <w:p w:rsidR="003E0DF6" w:rsidRPr="003E0DF6" w:rsidRDefault="003E0DF6" w:rsidP="003E0DF6">
      <w:pPr>
        <w:tabs>
          <w:tab w:val="right" w:pos="6019"/>
        </w:tabs>
        <w:jc w:val="both"/>
        <w:rPr>
          <w:b/>
          <w:snapToGrid w:val="0"/>
          <w:sz w:val="22"/>
          <w:szCs w:val="22"/>
        </w:rPr>
      </w:pPr>
    </w:p>
    <w:p w:rsidR="003E0DF6" w:rsidRPr="003E0DF6" w:rsidRDefault="003E0DF6" w:rsidP="003E0DF6">
      <w:pPr>
        <w:jc w:val="both"/>
        <w:rPr>
          <w:bCs/>
          <w:color w:val="000000"/>
          <w:sz w:val="22"/>
          <w:szCs w:val="22"/>
          <w:shd w:val="clear" w:color="auto" w:fill="FFFFFF"/>
        </w:rPr>
      </w:pPr>
      <w:r w:rsidRPr="003E0DF6">
        <w:rPr>
          <w:bCs/>
          <w:color w:val="000000"/>
          <w:sz w:val="22"/>
          <w:szCs w:val="22"/>
          <w:shd w:val="clear" w:color="auto" w:fill="FFFFFF"/>
        </w:rPr>
        <w:t xml:space="preserve">I </w:t>
      </w:r>
      <w:r w:rsidRPr="003E0DF6">
        <w:rPr>
          <w:bCs/>
          <w:color w:val="000000"/>
          <w:sz w:val="22"/>
          <w:szCs w:val="22"/>
          <w:shd w:val="clear" w:color="auto" w:fill="FFFFFF"/>
        </w:rPr>
        <w:noBreakHyphen/>
        <w:t> O valor pactuado poderá ser revisto mediante solicitação da contratada com vistas a manutenção do equilíbrio econômico-financeiro do contrato, na forma do art. 65, II “d” da Lei n.º 8.666/93.</w:t>
      </w:r>
    </w:p>
    <w:p w:rsidR="003E0DF6" w:rsidRPr="003E0DF6" w:rsidRDefault="003E0DF6" w:rsidP="003E0DF6">
      <w:pPr>
        <w:jc w:val="both"/>
        <w:rPr>
          <w:bCs/>
          <w:color w:val="000000"/>
          <w:sz w:val="22"/>
          <w:szCs w:val="22"/>
          <w:shd w:val="clear" w:color="auto" w:fill="FFFFFF"/>
        </w:rPr>
      </w:pPr>
      <w:r w:rsidRPr="003E0DF6">
        <w:rPr>
          <w:bCs/>
          <w:color w:val="000000"/>
          <w:sz w:val="22"/>
          <w:szCs w:val="22"/>
          <w:shd w:val="clear" w:color="auto" w:fill="FFFFFF"/>
        </w:rPr>
        <w:t>a) Os pedidos de Reequilíbrio Econômico e Financeiro deverão vir instruídos com as notas fiscais da época da licitação e as atuais acompanhadas dos novos preços a serem praticados, devendo respeitar o teto da margem de lucro da época da licitação.</w:t>
      </w:r>
    </w:p>
    <w:p w:rsidR="003E0DF6" w:rsidRPr="003E0DF6" w:rsidRDefault="003E0DF6" w:rsidP="003E0DF6">
      <w:pPr>
        <w:jc w:val="both"/>
        <w:rPr>
          <w:bCs/>
          <w:color w:val="000000"/>
          <w:sz w:val="22"/>
          <w:szCs w:val="22"/>
          <w:shd w:val="clear" w:color="auto" w:fill="FFFFFF"/>
        </w:rPr>
      </w:pPr>
      <w:r w:rsidRPr="003E0DF6">
        <w:rPr>
          <w:bCs/>
          <w:color w:val="000000"/>
          <w:sz w:val="22"/>
          <w:szCs w:val="22"/>
          <w:shd w:val="clear" w:color="auto" w:fill="FFFFFF"/>
        </w:rPr>
        <w:t>b) A empresa somente poderá alterar os preços após o deferimento do pedido do Reequilíbrio por parte da Prefeitura.</w:t>
      </w:r>
    </w:p>
    <w:p w:rsidR="003E0DF6" w:rsidRPr="003E0DF6" w:rsidRDefault="003E0DF6" w:rsidP="003E0DF6">
      <w:pPr>
        <w:jc w:val="both"/>
        <w:rPr>
          <w:bCs/>
          <w:color w:val="000000"/>
          <w:sz w:val="22"/>
          <w:szCs w:val="22"/>
          <w:shd w:val="clear" w:color="auto" w:fill="FFFFFF"/>
        </w:rPr>
      </w:pPr>
      <w:r w:rsidRPr="003E0DF6">
        <w:rPr>
          <w:bCs/>
          <w:color w:val="000000"/>
          <w:sz w:val="22"/>
          <w:szCs w:val="22"/>
          <w:shd w:val="clear" w:color="auto" w:fill="FFFFFF"/>
        </w:rPr>
        <w:t>c) O Reequilíbrio econômico e financeiro não retroagirá a ordens de fornecimento já emitidas, sendo aplicável ao saldo restante a partir da data do deferimento do pedido com a sua respectiva publicação.</w:t>
      </w:r>
    </w:p>
    <w:p w:rsidR="003E0DF6" w:rsidRPr="003E0DF6" w:rsidRDefault="003E0DF6" w:rsidP="003E0DF6">
      <w:pPr>
        <w:jc w:val="both"/>
        <w:rPr>
          <w:bCs/>
          <w:color w:val="000000"/>
          <w:sz w:val="22"/>
          <w:szCs w:val="22"/>
          <w:shd w:val="clear" w:color="auto" w:fill="FFFFFF"/>
        </w:rPr>
      </w:pPr>
      <w:r w:rsidRPr="003E0DF6">
        <w:rPr>
          <w:bCs/>
          <w:color w:val="000000"/>
          <w:sz w:val="22"/>
          <w:szCs w:val="22"/>
          <w:shd w:val="clear" w:color="auto" w:fill="FFFFFF"/>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3E0DF6" w:rsidRPr="003E0DF6" w:rsidRDefault="003E0DF6" w:rsidP="003E0DF6">
      <w:pPr>
        <w:jc w:val="both"/>
        <w:rPr>
          <w:bCs/>
          <w:color w:val="000000"/>
          <w:sz w:val="22"/>
          <w:szCs w:val="22"/>
          <w:shd w:val="clear" w:color="auto" w:fill="FFFFFF"/>
        </w:rPr>
      </w:pPr>
      <w:r w:rsidRPr="003E0DF6">
        <w:rPr>
          <w:bCs/>
          <w:color w:val="000000"/>
          <w:sz w:val="22"/>
          <w:szCs w:val="22"/>
          <w:shd w:val="clear" w:color="auto" w:fill="FFFFFF"/>
        </w:rPr>
        <w:t>e) As ordens de fornecimento já emitidas, sem que tenham sido protocolados os pedidos de reequilíbrio econômico e financeiro deverão ser entregues no preço original.</w:t>
      </w:r>
    </w:p>
    <w:p w:rsidR="003E0DF6" w:rsidRPr="003E0DF6" w:rsidRDefault="003E0DF6" w:rsidP="003E0DF6">
      <w:pPr>
        <w:jc w:val="both"/>
        <w:rPr>
          <w:bCs/>
          <w:color w:val="000000"/>
          <w:sz w:val="22"/>
          <w:szCs w:val="22"/>
          <w:shd w:val="clear" w:color="auto" w:fill="FFFFFF"/>
        </w:rPr>
      </w:pPr>
      <w:r w:rsidRPr="003E0DF6">
        <w:rPr>
          <w:bCs/>
          <w:color w:val="000000"/>
          <w:sz w:val="22"/>
          <w:szCs w:val="22"/>
          <w:shd w:val="clear" w:color="auto" w:fill="FFFFFF"/>
        </w:rPr>
        <w:t>f) O pedido de reequilíbrio econômico e financeiro deverão ser protocolados na Secretaria Geral da Prefeitura Municipal de Conceição dos Ouros (MG).</w:t>
      </w:r>
    </w:p>
    <w:p w:rsidR="003E0DF6" w:rsidRPr="003E0DF6" w:rsidRDefault="003E0DF6" w:rsidP="003E0DF6">
      <w:pPr>
        <w:jc w:val="both"/>
        <w:rPr>
          <w:bCs/>
          <w:color w:val="000000"/>
          <w:sz w:val="22"/>
          <w:szCs w:val="22"/>
          <w:shd w:val="clear" w:color="auto" w:fill="FFFFFF"/>
        </w:rPr>
      </w:pPr>
      <w:r w:rsidRPr="003E0DF6">
        <w:rPr>
          <w:bCs/>
          <w:color w:val="000000"/>
          <w:sz w:val="22"/>
          <w:szCs w:val="22"/>
          <w:shd w:val="clear" w:color="auto" w:fill="FFFFFF"/>
        </w:rPr>
        <w:t>g) O contratado fica obrigado a suportar os acréscimos e supressões no limite de 25% do valor do contrato, nos termos do art. 65 § 1º da Lei 8.666/93.</w:t>
      </w:r>
    </w:p>
    <w:p w:rsidR="003E0DF6" w:rsidRPr="003E0DF6" w:rsidRDefault="003E0DF6" w:rsidP="003E0DF6">
      <w:pPr>
        <w:jc w:val="both"/>
        <w:rPr>
          <w:sz w:val="22"/>
          <w:szCs w:val="22"/>
        </w:rPr>
      </w:pPr>
      <w:r w:rsidRPr="003E0DF6">
        <w:rPr>
          <w:b/>
          <w:bCs/>
          <w:sz w:val="22"/>
          <w:szCs w:val="22"/>
        </w:rPr>
        <w:t>II</w:t>
      </w:r>
      <w:r w:rsidRPr="003E0DF6">
        <w:rPr>
          <w:sz w:val="22"/>
          <w:szCs w:val="22"/>
        </w:rPr>
        <w:t xml:space="preserve"> – As eventuais solicitações deverão fazer-se acompanhar de comprovação da superveniência do fato imprevisível ou previsível, porém de consequências incalculáveis, bem como de demonstração analítica de seu impacto nos custos do contrato.</w:t>
      </w:r>
    </w:p>
    <w:p w:rsidR="003E0DF6" w:rsidRPr="003E0DF6" w:rsidRDefault="003E0DF6" w:rsidP="003E0DF6">
      <w:pPr>
        <w:jc w:val="both"/>
        <w:rPr>
          <w:sz w:val="22"/>
          <w:szCs w:val="22"/>
        </w:rPr>
      </w:pPr>
      <w:r w:rsidRPr="003E0DF6">
        <w:rPr>
          <w:b/>
          <w:bCs/>
          <w:sz w:val="22"/>
          <w:szCs w:val="22"/>
        </w:rPr>
        <w:t xml:space="preserve">III </w:t>
      </w:r>
      <w:r w:rsidRPr="003E0DF6">
        <w:rPr>
          <w:sz w:val="22"/>
          <w:szCs w:val="22"/>
        </w:rPr>
        <w:t>– Para fins de manutenção do equilíbrio econômico-financeiro, a comprovação do percentual se dará mediante a apresentação das notas fiscais de compra do produto, antes e depois da redução ou reajuste.</w:t>
      </w:r>
    </w:p>
    <w:p w:rsidR="003E0DF6" w:rsidRPr="003E0DF6" w:rsidRDefault="003E0DF6" w:rsidP="003E0DF6">
      <w:pPr>
        <w:jc w:val="both"/>
        <w:rPr>
          <w:snapToGrid w:val="0"/>
          <w:sz w:val="22"/>
          <w:szCs w:val="22"/>
        </w:rPr>
      </w:pPr>
    </w:p>
    <w:p w:rsidR="003E0DF6" w:rsidRPr="003E0DF6" w:rsidRDefault="003E0DF6" w:rsidP="003E0DF6">
      <w:pPr>
        <w:jc w:val="both"/>
        <w:rPr>
          <w:b/>
          <w:snapToGrid w:val="0"/>
          <w:sz w:val="22"/>
          <w:szCs w:val="22"/>
        </w:rPr>
      </w:pPr>
      <w:r w:rsidRPr="003E0DF6">
        <w:rPr>
          <w:b/>
          <w:snapToGrid w:val="0"/>
          <w:sz w:val="22"/>
          <w:szCs w:val="22"/>
        </w:rPr>
        <w:t>CLÁUSULA NONA – DOTAÇÃO ORÇAMENTÁRIA</w:t>
      </w:r>
    </w:p>
    <w:p w:rsidR="003E0DF6" w:rsidRPr="003E0DF6" w:rsidRDefault="003E0DF6" w:rsidP="003E0DF6">
      <w:pPr>
        <w:jc w:val="both"/>
        <w:rPr>
          <w:sz w:val="22"/>
          <w:szCs w:val="22"/>
        </w:rPr>
      </w:pPr>
    </w:p>
    <w:p w:rsidR="003E0DF6" w:rsidRPr="003E0DF6" w:rsidRDefault="003E0DF6" w:rsidP="003E0DF6">
      <w:pPr>
        <w:pStyle w:val="Recuodecorpodetexto"/>
        <w:ind w:firstLine="0"/>
        <w:rPr>
          <w:sz w:val="22"/>
          <w:szCs w:val="22"/>
        </w:rPr>
      </w:pPr>
      <w:r w:rsidRPr="003E0DF6">
        <w:rPr>
          <w:b/>
          <w:sz w:val="22"/>
          <w:szCs w:val="22"/>
        </w:rPr>
        <w:t xml:space="preserve"> I - </w:t>
      </w:r>
      <w:r w:rsidRPr="003E0DF6">
        <w:rPr>
          <w:sz w:val="22"/>
          <w:szCs w:val="22"/>
        </w:rPr>
        <w:t>Os recursos necessários ao atendimento das despesas correrão à conta das seguintes dotações orçamentárias:</w:t>
      </w:r>
    </w:p>
    <w:p w:rsidR="003E0DF6" w:rsidRPr="003E0DF6" w:rsidRDefault="003E0DF6" w:rsidP="003E0DF6">
      <w:pPr>
        <w:pStyle w:val="Recuodecorpodetexto"/>
        <w:ind w:firstLine="0"/>
        <w:rPr>
          <w:sz w:val="22"/>
          <w:szCs w:val="22"/>
        </w:rPr>
      </w:pPr>
      <w:r w:rsidRPr="003E0DF6">
        <w:rPr>
          <w:sz w:val="22"/>
          <w:szCs w:val="22"/>
        </w:rPr>
        <w:t>Secretaria de Educação: Ficha - 131</w:t>
      </w:r>
    </w:p>
    <w:p w:rsidR="003E0DF6" w:rsidRPr="003E0DF6" w:rsidRDefault="003E0DF6" w:rsidP="003E0DF6">
      <w:pPr>
        <w:pStyle w:val="Recuodecorpodetexto"/>
        <w:ind w:firstLine="708"/>
        <w:rPr>
          <w:sz w:val="22"/>
          <w:szCs w:val="22"/>
        </w:rPr>
      </w:pPr>
    </w:p>
    <w:p w:rsidR="003E0DF6" w:rsidRPr="003E0DF6" w:rsidRDefault="003E0DF6" w:rsidP="003E0DF6">
      <w:pPr>
        <w:pStyle w:val="Corpodetexto3"/>
        <w:rPr>
          <w:b/>
          <w:snapToGrid w:val="0"/>
          <w:sz w:val="22"/>
          <w:szCs w:val="22"/>
        </w:rPr>
      </w:pPr>
      <w:r w:rsidRPr="003E0DF6">
        <w:rPr>
          <w:b/>
          <w:sz w:val="22"/>
          <w:szCs w:val="22"/>
        </w:rPr>
        <w:t xml:space="preserve">CLÁUSULA DÉCIMA </w:t>
      </w:r>
      <w:r w:rsidRPr="003E0DF6">
        <w:rPr>
          <w:b/>
          <w:sz w:val="22"/>
          <w:szCs w:val="22"/>
        </w:rPr>
        <w:noBreakHyphen/>
        <w:t xml:space="preserve"> DAS CONDIÇÕES DE RECEBIMENTO DO OBJETO DA ATA DE REGISTRO DE PREÇOS</w:t>
      </w:r>
    </w:p>
    <w:p w:rsidR="003E0DF6" w:rsidRPr="003E0DF6" w:rsidRDefault="003E0DF6" w:rsidP="003E0DF6">
      <w:pPr>
        <w:jc w:val="both"/>
        <w:rPr>
          <w:snapToGrid w:val="0"/>
          <w:sz w:val="22"/>
          <w:szCs w:val="22"/>
        </w:rPr>
      </w:pPr>
      <w:r w:rsidRPr="003E0DF6">
        <w:rPr>
          <w:b/>
          <w:snapToGrid w:val="0"/>
          <w:sz w:val="22"/>
          <w:szCs w:val="22"/>
        </w:rPr>
        <w:t xml:space="preserve">I </w:t>
      </w:r>
      <w:r w:rsidRPr="003E0DF6">
        <w:rPr>
          <w:b/>
          <w:snapToGrid w:val="0"/>
          <w:sz w:val="22"/>
          <w:szCs w:val="22"/>
        </w:rPr>
        <w:noBreakHyphen/>
        <w:t xml:space="preserve"> </w:t>
      </w:r>
      <w:r w:rsidRPr="003E0DF6">
        <w:rPr>
          <w:snapToGrid w:val="0"/>
          <w:sz w:val="22"/>
          <w:szCs w:val="22"/>
        </w:rPr>
        <w:t>O objeto desta Ata de Registro de preços será recebido pela unidade requisitante consoante o disposto no art. 73, II “a” e “b”, da Lei Federal 8.666/93 e demais normas pertinentes.</w:t>
      </w:r>
    </w:p>
    <w:p w:rsidR="003E0DF6" w:rsidRPr="003E0DF6" w:rsidRDefault="003E0DF6" w:rsidP="003E0DF6">
      <w:pPr>
        <w:jc w:val="both"/>
        <w:rPr>
          <w:snapToGrid w:val="0"/>
          <w:sz w:val="22"/>
          <w:szCs w:val="22"/>
        </w:rPr>
      </w:pPr>
      <w:r w:rsidRPr="003E0DF6">
        <w:rPr>
          <w:b/>
          <w:snapToGrid w:val="0"/>
          <w:sz w:val="22"/>
          <w:szCs w:val="22"/>
        </w:rPr>
        <w:t xml:space="preserve">II </w:t>
      </w:r>
      <w:r w:rsidRPr="003E0DF6">
        <w:rPr>
          <w:b/>
          <w:snapToGrid w:val="0"/>
          <w:sz w:val="22"/>
          <w:szCs w:val="22"/>
        </w:rPr>
        <w:noBreakHyphen/>
      </w:r>
      <w:r w:rsidRPr="003E0DF6">
        <w:rPr>
          <w:snapToGrid w:val="0"/>
          <w:sz w:val="22"/>
          <w:szCs w:val="22"/>
        </w:rPr>
        <w:t xml:space="preserve"> A cada fornecimento serão emitidos recibos, nos termos do art. 73, II, “a” e “b”, da Lei Federal 8.666/93.</w:t>
      </w:r>
    </w:p>
    <w:p w:rsidR="003E0DF6" w:rsidRPr="003E0DF6" w:rsidRDefault="003E0DF6" w:rsidP="003E0DF6">
      <w:pPr>
        <w:jc w:val="both"/>
        <w:rPr>
          <w:snapToGrid w:val="0"/>
          <w:sz w:val="22"/>
          <w:szCs w:val="22"/>
        </w:rPr>
      </w:pPr>
    </w:p>
    <w:p w:rsidR="003E0DF6" w:rsidRPr="003E0DF6" w:rsidRDefault="003E0DF6" w:rsidP="003E0DF6">
      <w:pPr>
        <w:tabs>
          <w:tab w:val="right" w:pos="8512"/>
        </w:tabs>
        <w:jc w:val="both"/>
        <w:rPr>
          <w:b/>
          <w:snapToGrid w:val="0"/>
          <w:sz w:val="22"/>
          <w:szCs w:val="22"/>
        </w:rPr>
      </w:pPr>
      <w:r w:rsidRPr="003E0DF6">
        <w:rPr>
          <w:b/>
          <w:snapToGrid w:val="0"/>
          <w:sz w:val="22"/>
          <w:szCs w:val="22"/>
        </w:rPr>
        <w:t xml:space="preserve">CLÁUSULA DÉCIMA PRIMEIRA </w:t>
      </w:r>
      <w:r w:rsidRPr="003E0DF6">
        <w:rPr>
          <w:b/>
          <w:snapToGrid w:val="0"/>
          <w:sz w:val="22"/>
          <w:szCs w:val="22"/>
        </w:rPr>
        <w:noBreakHyphen/>
        <w:t xml:space="preserve"> DO CANCELAMENTO DA ATA DE REGISTRO DE PREÇOS</w:t>
      </w:r>
    </w:p>
    <w:p w:rsidR="003E0DF6" w:rsidRPr="003E0DF6" w:rsidRDefault="003E0DF6" w:rsidP="003E0DF6">
      <w:pPr>
        <w:tabs>
          <w:tab w:val="right" w:pos="8512"/>
        </w:tabs>
        <w:jc w:val="both"/>
        <w:rPr>
          <w:snapToGrid w:val="0"/>
          <w:sz w:val="22"/>
          <w:szCs w:val="22"/>
        </w:rPr>
      </w:pPr>
    </w:p>
    <w:p w:rsidR="003E0DF6" w:rsidRPr="003E0DF6" w:rsidRDefault="003E0DF6" w:rsidP="003E0DF6">
      <w:pPr>
        <w:jc w:val="both"/>
        <w:rPr>
          <w:snapToGrid w:val="0"/>
          <w:sz w:val="22"/>
          <w:szCs w:val="22"/>
        </w:rPr>
      </w:pPr>
      <w:r w:rsidRPr="003E0DF6">
        <w:rPr>
          <w:b/>
          <w:snapToGrid w:val="0"/>
          <w:sz w:val="22"/>
          <w:szCs w:val="22"/>
        </w:rPr>
        <w:t>I</w:t>
      </w:r>
      <w:r w:rsidRPr="003E0DF6">
        <w:rPr>
          <w:snapToGrid w:val="0"/>
          <w:sz w:val="22"/>
          <w:szCs w:val="22"/>
        </w:rPr>
        <w:t xml:space="preserve"> </w:t>
      </w:r>
      <w:r w:rsidRPr="003E0DF6">
        <w:rPr>
          <w:snapToGrid w:val="0"/>
          <w:sz w:val="22"/>
          <w:szCs w:val="22"/>
        </w:rPr>
        <w:noBreakHyphen/>
        <w:t xml:space="preserve"> A presente Ata de Registro de Preços poderá ser cancelada, de pleno direito:</w:t>
      </w:r>
    </w:p>
    <w:p w:rsidR="003E0DF6" w:rsidRPr="003E0DF6" w:rsidRDefault="003E0DF6" w:rsidP="003E0DF6">
      <w:pPr>
        <w:jc w:val="both"/>
        <w:rPr>
          <w:snapToGrid w:val="0"/>
          <w:sz w:val="22"/>
          <w:szCs w:val="22"/>
        </w:rPr>
      </w:pPr>
    </w:p>
    <w:p w:rsidR="003E0DF6" w:rsidRPr="003E0DF6" w:rsidRDefault="003E0DF6" w:rsidP="003E0DF6">
      <w:pPr>
        <w:jc w:val="both"/>
        <w:rPr>
          <w:snapToGrid w:val="0"/>
          <w:sz w:val="22"/>
          <w:szCs w:val="22"/>
        </w:rPr>
      </w:pPr>
      <w:r w:rsidRPr="003E0DF6">
        <w:rPr>
          <w:snapToGrid w:val="0"/>
          <w:sz w:val="22"/>
          <w:szCs w:val="22"/>
        </w:rPr>
        <w:t>1 - Pela Administração, quando:</w:t>
      </w:r>
    </w:p>
    <w:p w:rsidR="003E0DF6" w:rsidRPr="003E0DF6" w:rsidRDefault="003E0DF6" w:rsidP="003E0DF6">
      <w:pPr>
        <w:jc w:val="both"/>
        <w:rPr>
          <w:snapToGrid w:val="0"/>
          <w:sz w:val="22"/>
          <w:szCs w:val="22"/>
        </w:rPr>
      </w:pPr>
      <w:r w:rsidRPr="003E0DF6">
        <w:rPr>
          <w:snapToGrid w:val="0"/>
          <w:sz w:val="22"/>
          <w:szCs w:val="22"/>
        </w:rPr>
        <w:t xml:space="preserve">A </w:t>
      </w:r>
      <w:r w:rsidRPr="003E0DF6">
        <w:rPr>
          <w:snapToGrid w:val="0"/>
          <w:sz w:val="22"/>
          <w:szCs w:val="22"/>
        </w:rPr>
        <w:noBreakHyphen/>
        <w:t xml:space="preserve"> </w:t>
      </w:r>
      <w:proofErr w:type="spellStart"/>
      <w:r w:rsidRPr="003E0DF6">
        <w:rPr>
          <w:snapToGrid w:val="0"/>
          <w:sz w:val="22"/>
          <w:szCs w:val="22"/>
        </w:rPr>
        <w:t>a</w:t>
      </w:r>
      <w:proofErr w:type="spellEnd"/>
      <w:r w:rsidRPr="003E0DF6">
        <w:rPr>
          <w:snapToGrid w:val="0"/>
          <w:sz w:val="22"/>
          <w:szCs w:val="22"/>
        </w:rPr>
        <w:t xml:space="preserve"> detentora não cumprir as obrigações constantes desta Ata de Registro de Preços;</w:t>
      </w:r>
    </w:p>
    <w:p w:rsidR="003E0DF6" w:rsidRPr="003E0DF6" w:rsidRDefault="003E0DF6" w:rsidP="003E0DF6">
      <w:pPr>
        <w:jc w:val="both"/>
        <w:rPr>
          <w:snapToGrid w:val="0"/>
          <w:sz w:val="22"/>
          <w:szCs w:val="22"/>
        </w:rPr>
      </w:pPr>
      <w:r w:rsidRPr="003E0DF6">
        <w:rPr>
          <w:snapToGrid w:val="0"/>
          <w:sz w:val="22"/>
          <w:szCs w:val="22"/>
        </w:rPr>
        <w:t>B – a detentora der causa a rescisão administrativa de contrato decorrente de registro de preços, a critério da Administração;</w:t>
      </w:r>
    </w:p>
    <w:p w:rsidR="003E0DF6" w:rsidRPr="003E0DF6" w:rsidRDefault="003E0DF6" w:rsidP="003E0DF6">
      <w:pPr>
        <w:jc w:val="both"/>
        <w:rPr>
          <w:snapToGrid w:val="0"/>
          <w:sz w:val="22"/>
          <w:szCs w:val="22"/>
        </w:rPr>
      </w:pPr>
      <w:r w:rsidRPr="003E0DF6">
        <w:rPr>
          <w:snapToGrid w:val="0"/>
          <w:sz w:val="22"/>
          <w:szCs w:val="22"/>
        </w:rPr>
        <w:t xml:space="preserve">C </w:t>
      </w:r>
      <w:r w:rsidRPr="003E0DF6">
        <w:rPr>
          <w:snapToGrid w:val="0"/>
          <w:sz w:val="22"/>
          <w:szCs w:val="22"/>
        </w:rPr>
        <w:noBreakHyphen/>
        <w:t xml:space="preserve"> em qualquer das hipóteses de inexecução total ou parcial de contrato decorrente de registro de preços, se assim for decidido pela Administração;</w:t>
      </w:r>
    </w:p>
    <w:p w:rsidR="003E0DF6" w:rsidRPr="003E0DF6" w:rsidRDefault="003E0DF6" w:rsidP="003E0DF6">
      <w:pPr>
        <w:jc w:val="both"/>
        <w:rPr>
          <w:snapToGrid w:val="0"/>
          <w:sz w:val="22"/>
          <w:szCs w:val="22"/>
        </w:rPr>
      </w:pPr>
      <w:r w:rsidRPr="003E0DF6">
        <w:rPr>
          <w:snapToGrid w:val="0"/>
          <w:sz w:val="22"/>
          <w:szCs w:val="22"/>
        </w:rPr>
        <w:lastRenderedPageBreak/>
        <w:t xml:space="preserve">D </w:t>
      </w:r>
      <w:r w:rsidRPr="003E0DF6">
        <w:rPr>
          <w:snapToGrid w:val="0"/>
          <w:sz w:val="22"/>
          <w:szCs w:val="22"/>
        </w:rPr>
        <w:noBreakHyphen/>
        <w:t xml:space="preserve"> os preços registrados se apresentarem superiores aos praticados no mercado;</w:t>
      </w:r>
    </w:p>
    <w:p w:rsidR="003E0DF6" w:rsidRPr="003E0DF6" w:rsidRDefault="003E0DF6" w:rsidP="003E0DF6">
      <w:pPr>
        <w:jc w:val="both"/>
        <w:rPr>
          <w:snapToGrid w:val="0"/>
          <w:sz w:val="22"/>
          <w:szCs w:val="22"/>
        </w:rPr>
      </w:pPr>
      <w:r w:rsidRPr="003E0DF6">
        <w:rPr>
          <w:snapToGrid w:val="0"/>
          <w:sz w:val="22"/>
          <w:szCs w:val="22"/>
        </w:rPr>
        <w:t xml:space="preserve">E </w:t>
      </w:r>
      <w:r w:rsidRPr="003E0DF6">
        <w:rPr>
          <w:snapToGrid w:val="0"/>
          <w:sz w:val="22"/>
          <w:szCs w:val="22"/>
        </w:rPr>
        <w:noBreakHyphen/>
        <w:t xml:space="preserve"> por razões de interesse público devidamente demonstradas e justificadas pela Administração;</w:t>
      </w:r>
    </w:p>
    <w:p w:rsidR="003E0DF6" w:rsidRPr="003E0DF6" w:rsidRDefault="003E0DF6" w:rsidP="003E0DF6">
      <w:pPr>
        <w:jc w:val="both"/>
        <w:rPr>
          <w:snapToGrid w:val="0"/>
          <w:sz w:val="22"/>
          <w:szCs w:val="22"/>
        </w:rPr>
      </w:pPr>
      <w:r w:rsidRPr="003E0DF6">
        <w:rPr>
          <w:snapToGrid w:val="0"/>
          <w:sz w:val="22"/>
          <w:szCs w:val="22"/>
        </w:rPr>
        <w:t xml:space="preserve">F </w:t>
      </w:r>
      <w:r w:rsidRPr="003E0DF6">
        <w:rPr>
          <w:snapToGrid w:val="0"/>
          <w:sz w:val="22"/>
          <w:szCs w:val="22"/>
        </w:rPr>
        <w:noBreakHyphen/>
        <w:t xml:space="preserve"> a comunicação do cancelamento do preço registrado, nos casos previstos neste item, será feita pessoalmente ou por correspondência com aviso de recebimento, juntando</w:t>
      </w:r>
      <w:r w:rsidRPr="003E0DF6">
        <w:rPr>
          <w:snapToGrid w:val="0"/>
          <w:sz w:val="22"/>
          <w:szCs w:val="22"/>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3E0DF6" w:rsidRPr="003E0DF6" w:rsidRDefault="003E0DF6" w:rsidP="003E0DF6">
      <w:pPr>
        <w:jc w:val="both"/>
        <w:rPr>
          <w:snapToGrid w:val="0"/>
          <w:sz w:val="22"/>
          <w:szCs w:val="22"/>
        </w:rPr>
      </w:pPr>
      <w:r w:rsidRPr="003E0DF6">
        <w:rPr>
          <w:snapToGrid w:val="0"/>
          <w:sz w:val="22"/>
          <w:szCs w:val="22"/>
        </w:rPr>
        <w:t>2 - Pela detentora, quando:</w:t>
      </w:r>
    </w:p>
    <w:p w:rsidR="003E0DF6" w:rsidRPr="003E0DF6" w:rsidRDefault="003E0DF6" w:rsidP="003E0DF6">
      <w:pPr>
        <w:jc w:val="both"/>
        <w:rPr>
          <w:snapToGrid w:val="0"/>
          <w:sz w:val="22"/>
          <w:szCs w:val="22"/>
        </w:rPr>
      </w:pPr>
      <w:r w:rsidRPr="003E0DF6">
        <w:rPr>
          <w:snapToGrid w:val="0"/>
          <w:sz w:val="22"/>
          <w:szCs w:val="22"/>
        </w:rPr>
        <w:t>A - mediante solicitação por escrito, comprovarem estar impossibilitadas de cumprir as exigências desta Ata de Registro de Preços, ou, a juízo da Administração, quando comprovada a ocorrência de qualquer das hipóteses p</w:t>
      </w:r>
      <w:r w:rsidRPr="003E0DF6">
        <w:rPr>
          <w:sz w:val="22"/>
          <w:szCs w:val="22"/>
        </w:rPr>
        <w:t>revistas no art. 78, incisos XII</w:t>
      </w:r>
      <w:r w:rsidRPr="003E0DF6">
        <w:rPr>
          <w:snapToGrid w:val="0"/>
          <w:sz w:val="22"/>
          <w:szCs w:val="22"/>
        </w:rPr>
        <w:t>I a XVI, da Lei Federal 8.666/93, alterada pela Lei Federal 8.883/94.</w:t>
      </w:r>
    </w:p>
    <w:p w:rsidR="003E0DF6" w:rsidRPr="003E0DF6" w:rsidRDefault="003E0DF6" w:rsidP="003E0DF6">
      <w:pPr>
        <w:jc w:val="both"/>
        <w:rPr>
          <w:snapToGrid w:val="0"/>
          <w:sz w:val="22"/>
          <w:szCs w:val="22"/>
        </w:rPr>
      </w:pPr>
      <w:r w:rsidRPr="003E0DF6">
        <w:rPr>
          <w:snapToGrid w:val="0"/>
          <w:sz w:val="22"/>
          <w:szCs w:val="22"/>
        </w:rPr>
        <w:t xml:space="preserve">B </w:t>
      </w:r>
      <w:r w:rsidRPr="003E0DF6">
        <w:rPr>
          <w:snapToGrid w:val="0"/>
          <w:sz w:val="22"/>
          <w:szCs w:val="22"/>
        </w:rPr>
        <w:noBreakHyphen/>
        <w:t xml:space="preserve"> a solicitação das detentoras para cancelamento dos preços registrados deverá ser formulada com a antecedência de 30(trinta) dias, facultada a Administração a aplicação das penalidades previstas, caso não aceitas as razões do pedido.</w:t>
      </w:r>
    </w:p>
    <w:p w:rsidR="003E0DF6" w:rsidRPr="003E0DF6" w:rsidRDefault="003E0DF6" w:rsidP="003E0DF6">
      <w:pPr>
        <w:tabs>
          <w:tab w:val="right" w:pos="3704"/>
        </w:tabs>
        <w:jc w:val="both"/>
        <w:rPr>
          <w:b/>
          <w:snapToGrid w:val="0"/>
          <w:sz w:val="22"/>
          <w:szCs w:val="22"/>
        </w:rPr>
      </w:pPr>
    </w:p>
    <w:p w:rsidR="003E0DF6" w:rsidRPr="003E0DF6" w:rsidRDefault="003E0DF6" w:rsidP="003E0DF6">
      <w:pPr>
        <w:tabs>
          <w:tab w:val="right" w:pos="3704"/>
        </w:tabs>
        <w:jc w:val="both"/>
        <w:rPr>
          <w:b/>
          <w:snapToGrid w:val="0"/>
          <w:sz w:val="22"/>
          <w:szCs w:val="22"/>
        </w:rPr>
      </w:pPr>
      <w:r w:rsidRPr="003E0DF6">
        <w:rPr>
          <w:b/>
          <w:snapToGrid w:val="0"/>
          <w:sz w:val="22"/>
          <w:szCs w:val="22"/>
        </w:rPr>
        <w:t>CLÁUSULA DÉCIMA SEGUNDA - DAS DISPOSIÇÕES FINAIS</w:t>
      </w:r>
    </w:p>
    <w:p w:rsidR="003E0DF6" w:rsidRPr="003E0DF6" w:rsidRDefault="003E0DF6" w:rsidP="003E0DF6">
      <w:pPr>
        <w:tabs>
          <w:tab w:val="right" w:pos="3704"/>
        </w:tabs>
        <w:jc w:val="both"/>
        <w:rPr>
          <w:b/>
          <w:snapToGrid w:val="0"/>
          <w:sz w:val="22"/>
          <w:szCs w:val="22"/>
        </w:rPr>
      </w:pPr>
    </w:p>
    <w:p w:rsidR="003E0DF6" w:rsidRPr="003E0DF6" w:rsidRDefault="003E0DF6" w:rsidP="003E0DF6">
      <w:pPr>
        <w:jc w:val="both"/>
        <w:rPr>
          <w:sz w:val="22"/>
          <w:szCs w:val="22"/>
        </w:rPr>
      </w:pPr>
      <w:r w:rsidRPr="003E0DF6">
        <w:rPr>
          <w:b/>
          <w:bCs/>
          <w:snapToGrid w:val="0"/>
          <w:sz w:val="22"/>
          <w:szCs w:val="22"/>
        </w:rPr>
        <w:t xml:space="preserve">I </w:t>
      </w:r>
      <w:r w:rsidRPr="003E0DF6">
        <w:rPr>
          <w:snapToGrid w:val="0"/>
          <w:sz w:val="22"/>
          <w:szCs w:val="22"/>
        </w:rPr>
        <w:t xml:space="preserve">- Integram esta Ata, o edital do Processo de Licitação n. º 056/2020 modalidade Pregão Presencial n. </w:t>
      </w:r>
      <w:r w:rsidRPr="003E0DF6">
        <w:rPr>
          <w:sz w:val="22"/>
          <w:szCs w:val="22"/>
        </w:rPr>
        <w:t>º 016/2020, seus anexos e as propostas das empresas classificadas no certame.</w:t>
      </w:r>
    </w:p>
    <w:p w:rsidR="003E0DF6" w:rsidRPr="003E0DF6" w:rsidRDefault="003E0DF6" w:rsidP="003E0DF6">
      <w:pPr>
        <w:jc w:val="both"/>
        <w:rPr>
          <w:snapToGrid w:val="0"/>
          <w:sz w:val="22"/>
          <w:szCs w:val="22"/>
        </w:rPr>
      </w:pPr>
      <w:r w:rsidRPr="003E0DF6">
        <w:rPr>
          <w:b/>
          <w:sz w:val="22"/>
          <w:szCs w:val="22"/>
        </w:rPr>
        <w:t xml:space="preserve">II </w:t>
      </w:r>
      <w:r w:rsidRPr="003E0DF6">
        <w:rPr>
          <w:b/>
          <w:sz w:val="22"/>
          <w:szCs w:val="22"/>
        </w:rPr>
        <w:noBreakHyphen/>
        <w:t xml:space="preserve"> </w:t>
      </w:r>
      <w:r w:rsidRPr="003E0DF6">
        <w:rPr>
          <w:sz w:val="22"/>
          <w:szCs w:val="22"/>
        </w:rPr>
        <w:t>Fica eleito o foro da Comarca de Cachoeira de Minas, Estado de Minas Gerais para dirimir quaisquer questões decorrentes da utilização da presente Ata.</w:t>
      </w:r>
    </w:p>
    <w:p w:rsidR="003E0DF6" w:rsidRPr="003E0DF6" w:rsidRDefault="003E0DF6" w:rsidP="003E0DF6">
      <w:pPr>
        <w:jc w:val="both"/>
        <w:rPr>
          <w:snapToGrid w:val="0"/>
          <w:sz w:val="22"/>
          <w:szCs w:val="22"/>
        </w:rPr>
      </w:pPr>
      <w:r w:rsidRPr="003E0DF6">
        <w:rPr>
          <w:b/>
          <w:snapToGrid w:val="0"/>
          <w:sz w:val="22"/>
          <w:szCs w:val="22"/>
        </w:rPr>
        <w:t xml:space="preserve">III </w:t>
      </w:r>
      <w:r w:rsidRPr="003E0DF6">
        <w:rPr>
          <w:b/>
          <w:snapToGrid w:val="0"/>
          <w:sz w:val="22"/>
          <w:szCs w:val="22"/>
        </w:rPr>
        <w:noBreakHyphen/>
      </w:r>
      <w:r w:rsidRPr="003E0DF6">
        <w:rPr>
          <w:snapToGrid w:val="0"/>
          <w:sz w:val="22"/>
          <w:szCs w:val="22"/>
        </w:rPr>
        <w:t xml:space="preserve"> Os casos omissos serão resolvidos de acordo com o </w:t>
      </w:r>
      <w:r w:rsidRPr="003E0DF6">
        <w:rPr>
          <w:sz w:val="22"/>
          <w:szCs w:val="22"/>
        </w:rPr>
        <w:t>Decreto Municipal n.º 991 de 2.014 (que regulamenta o SRP na modalidade Pregão)</w:t>
      </w:r>
      <w:r w:rsidRPr="003E0DF6">
        <w:rPr>
          <w:snapToGrid w:val="0"/>
          <w:sz w:val="22"/>
          <w:szCs w:val="22"/>
        </w:rPr>
        <w:t xml:space="preserve">, a Lei Federal 10.520/02, subsidiariamente a Lei Federal n.º 8.666/93, e </w:t>
      </w:r>
      <w:proofErr w:type="spellStart"/>
      <w:r w:rsidRPr="003E0DF6">
        <w:rPr>
          <w:snapToGrid w:val="0"/>
          <w:sz w:val="22"/>
          <w:szCs w:val="22"/>
        </w:rPr>
        <w:t>sua</w:t>
      </w:r>
      <w:proofErr w:type="spellEnd"/>
      <w:r w:rsidRPr="003E0DF6">
        <w:rPr>
          <w:snapToGrid w:val="0"/>
          <w:sz w:val="22"/>
          <w:szCs w:val="22"/>
        </w:rPr>
        <w:t xml:space="preserve"> alterações, e demais normas aplicáveis. Subsidiariamente, aplicar</w:t>
      </w:r>
      <w:r w:rsidRPr="003E0DF6">
        <w:rPr>
          <w:snapToGrid w:val="0"/>
          <w:sz w:val="22"/>
          <w:szCs w:val="22"/>
        </w:rPr>
        <w:noBreakHyphen/>
        <w:t>se</w:t>
      </w:r>
      <w:r w:rsidRPr="003E0DF6">
        <w:rPr>
          <w:snapToGrid w:val="0"/>
          <w:sz w:val="22"/>
          <w:szCs w:val="22"/>
        </w:rPr>
        <w:noBreakHyphen/>
        <w:t>ão os princípios gerais de Direito.</w:t>
      </w:r>
    </w:p>
    <w:p w:rsidR="003E0DF6" w:rsidRPr="003E0DF6" w:rsidRDefault="003E0DF6" w:rsidP="003E0DF6">
      <w:pPr>
        <w:jc w:val="right"/>
        <w:rPr>
          <w:snapToGrid w:val="0"/>
          <w:sz w:val="22"/>
          <w:szCs w:val="22"/>
        </w:rPr>
      </w:pPr>
    </w:p>
    <w:p w:rsidR="003E0DF6" w:rsidRPr="003E0DF6" w:rsidRDefault="003E0DF6" w:rsidP="003E0DF6">
      <w:pPr>
        <w:jc w:val="right"/>
        <w:rPr>
          <w:sz w:val="22"/>
          <w:szCs w:val="22"/>
        </w:rPr>
      </w:pPr>
      <w:r w:rsidRPr="003E0DF6">
        <w:rPr>
          <w:sz w:val="22"/>
          <w:szCs w:val="22"/>
        </w:rPr>
        <w:t>Conceição dos Ouros (MG), 08 de junho de 2020.</w:t>
      </w:r>
    </w:p>
    <w:p w:rsidR="003E0DF6" w:rsidRPr="003E0DF6" w:rsidRDefault="003E0DF6" w:rsidP="003E0DF6">
      <w:pPr>
        <w:rPr>
          <w:sz w:val="22"/>
          <w:szCs w:val="22"/>
        </w:rPr>
      </w:pPr>
    </w:p>
    <w:p w:rsidR="003E0DF6" w:rsidRPr="003E0DF6" w:rsidRDefault="003E0DF6" w:rsidP="003E0DF6">
      <w:pPr>
        <w:jc w:val="center"/>
        <w:rPr>
          <w:sz w:val="22"/>
          <w:szCs w:val="22"/>
        </w:rPr>
      </w:pPr>
    </w:p>
    <w:p w:rsidR="003E0DF6" w:rsidRPr="003E0DF6" w:rsidRDefault="003E0DF6" w:rsidP="003E0DF6">
      <w:pPr>
        <w:jc w:val="center"/>
        <w:rPr>
          <w:b/>
          <w:sz w:val="22"/>
          <w:szCs w:val="22"/>
        </w:rPr>
      </w:pPr>
      <w:r w:rsidRPr="003E0DF6">
        <w:rPr>
          <w:b/>
          <w:sz w:val="22"/>
          <w:szCs w:val="22"/>
        </w:rPr>
        <w:t>PREFEITURA MUNICIPAL DE CONCEIÇÃO DOS OUROS- MG</w:t>
      </w:r>
    </w:p>
    <w:p w:rsidR="003E0DF6" w:rsidRPr="003E0DF6" w:rsidRDefault="003E0DF6" w:rsidP="003E0DF6">
      <w:pPr>
        <w:jc w:val="center"/>
        <w:rPr>
          <w:sz w:val="22"/>
          <w:szCs w:val="22"/>
        </w:rPr>
      </w:pPr>
      <w:r w:rsidRPr="003E0DF6">
        <w:rPr>
          <w:sz w:val="22"/>
          <w:szCs w:val="22"/>
        </w:rPr>
        <w:t>MAURÍCIO EUCLIDES VIANA- PREFEITO MUNICIPAL</w:t>
      </w:r>
    </w:p>
    <w:p w:rsidR="003E0DF6" w:rsidRPr="003E0DF6" w:rsidRDefault="003E0DF6" w:rsidP="003E0DF6">
      <w:pPr>
        <w:jc w:val="center"/>
        <w:rPr>
          <w:sz w:val="22"/>
          <w:szCs w:val="22"/>
        </w:rPr>
      </w:pPr>
      <w:r w:rsidRPr="003E0DF6">
        <w:rPr>
          <w:sz w:val="22"/>
          <w:szCs w:val="22"/>
        </w:rPr>
        <w:t>CONTRATANTE</w:t>
      </w:r>
    </w:p>
    <w:p w:rsidR="003E0DF6" w:rsidRPr="003E0DF6" w:rsidRDefault="003E0DF6" w:rsidP="003E0DF6">
      <w:pPr>
        <w:jc w:val="center"/>
        <w:rPr>
          <w:sz w:val="22"/>
          <w:szCs w:val="22"/>
        </w:rPr>
      </w:pPr>
    </w:p>
    <w:p w:rsidR="003E0DF6" w:rsidRPr="003E0DF6" w:rsidRDefault="003E0DF6" w:rsidP="003E0DF6">
      <w:pPr>
        <w:jc w:val="center"/>
        <w:rPr>
          <w:sz w:val="22"/>
          <w:szCs w:val="22"/>
        </w:rPr>
      </w:pPr>
    </w:p>
    <w:p w:rsidR="003E0DF6" w:rsidRPr="003E0DF6" w:rsidRDefault="003E0DF6" w:rsidP="003E0DF6">
      <w:pPr>
        <w:jc w:val="center"/>
        <w:rPr>
          <w:sz w:val="22"/>
          <w:szCs w:val="22"/>
        </w:rPr>
      </w:pPr>
    </w:p>
    <w:p w:rsidR="006B1B0B" w:rsidRDefault="006B1B0B" w:rsidP="003E0DF6">
      <w:pPr>
        <w:jc w:val="center"/>
        <w:rPr>
          <w:sz w:val="22"/>
          <w:szCs w:val="22"/>
        </w:rPr>
      </w:pPr>
      <w:r>
        <w:rPr>
          <w:b/>
          <w:sz w:val="22"/>
          <w:szCs w:val="22"/>
        </w:rPr>
        <w:t xml:space="preserve">A M P COMERCIAL EIRELI </w:t>
      </w:r>
      <w:r w:rsidRPr="003E0DF6">
        <w:rPr>
          <w:sz w:val="22"/>
          <w:szCs w:val="22"/>
        </w:rPr>
        <w:t xml:space="preserve"> </w:t>
      </w:r>
    </w:p>
    <w:p w:rsidR="00C72EE1" w:rsidRDefault="006B1B0B" w:rsidP="003E0DF6">
      <w:pPr>
        <w:jc w:val="center"/>
        <w:rPr>
          <w:sz w:val="22"/>
          <w:szCs w:val="22"/>
        </w:rPr>
      </w:pPr>
      <w:r>
        <w:rPr>
          <w:sz w:val="22"/>
          <w:szCs w:val="22"/>
        </w:rPr>
        <w:t xml:space="preserve">CNPJ: </w:t>
      </w:r>
      <w:r>
        <w:rPr>
          <w:sz w:val="22"/>
          <w:szCs w:val="22"/>
        </w:rPr>
        <w:t>34.884.297/0001-17</w:t>
      </w:r>
    </w:p>
    <w:p w:rsidR="003E0DF6" w:rsidRPr="003E0DF6" w:rsidRDefault="003E0DF6" w:rsidP="003E0DF6">
      <w:pPr>
        <w:jc w:val="center"/>
        <w:rPr>
          <w:sz w:val="22"/>
          <w:szCs w:val="22"/>
        </w:rPr>
      </w:pPr>
      <w:r w:rsidRPr="003E0DF6">
        <w:rPr>
          <w:sz w:val="22"/>
          <w:szCs w:val="22"/>
        </w:rPr>
        <w:t>CONTRATADA</w:t>
      </w:r>
    </w:p>
    <w:p w:rsidR="003E0DF6" w:rsidRPr="003E0DF6" w:rsidRDefault="003E0DF6" w:rsidP="003E0DF6">
      <w:pPr>
        <w:rPr>
          <w:sz w:val="22"/>
          <w:szCs w:val="22"/>
        </w:rPr>
      </w:pPr>
    </w:p>
    <w:p w:rsidR="003E0DF6" w:rsidRPr="003E0DF6" w:rsidRDefault="003E0DF6" w:rsidP="003E0DF6">
      <w:pPr>
        <w:rPr>
          <w:sz w:val="22"/>
          <w:szCs w:val="22"/>
        </w:rPr>
      </w:pPr>
      <w:bookmarkStart w:id="0" w:name="_GoBack"/>
      <w:bookmarkEnd w:id="0"/>
    </w:p>
    <w:p w:rsidR="003E0DF6" w:rsidRPr="003E0DF6" w:rsidRDefault="003E0DF6" w:rsidP="003E0DF6">
      <w:pPr>
        <w:rPr>
          <w:sz w:val="22"/>
          <w:szCs w:val="22"/>
        </w:rPr>
      </w:pPr>
    </w:p>
    <w:p w:rsidR="003E0DF6" w:rsidRPr="003E0DF6" w:rsidRDefault="003E0DF6" w:rsidP="003E0DF6">
      <w:pPr>
        <w:rPr>
          <w:sz w:val="22"/>
          <w:szCs w:val="22"/>
        </w:rPr>
      </w:pPr>
      <w:r w:rsidRPr="003E0DF6">
        <w:rPr>
          <w:sz w:val="22"/>
          <w:szCs w:val="22"/>
        </w:rPr>
        <w:t xml:space="preserve">Testemunha: </w:t>
      </w:r>
    </w:p>
    <w:p w:rsidR="003E0DF6" w:rsidRPr="003E0DF6" w:rsidRDefault="003E0DF6" w:rsidP="003E0DF6">
      <w:pPr>
        <w:pStyle w:val="Ttulo"/>
        <w:ind w:left="0"/>
        <w:rPr>
          <w:sz w:val="22"/>
          <w:szCs w:val="22"/>
        </w:rPr>
      </w:pPr>
    </w:p>
    <w:p w:rsidR="003E0DF6" w:rsidRPr="003E0DF6" w:rsidRDefault="003E0DF6" w:rsidP="003E0DF6">
      <w:pPr>
        <w:pStyle w:val="Ttulo"/>
        <w:ind w:left="0"/>
        <w:rPr>
          <w:sz w:val="22"/>
          <w:szCs w:val="22"/>
        </w:rPr>
      </w:pPr>
    </w:p>
    <w:p w:rsidR="003E0DF6" w:rsidRPr="003E0DF6" w:rsidRDefault="003E0DF6" w:rsidP="003E0DF6">
      <w:pPr>
        <w:pStyle w:val="WW-NormalWeb"/>
        <w:spacing w:before="0" w:after="0" w:line="200" w:lineRule="atLeast"/>
        <w:jc w:val="center"/>
        <w:rPr>
          <w:b/>
          <w:bCs/>
          <w:sz w:val="22"/>
          <w:szCs w:val="22"/>
        </w:rPr>
      </w:pPr>
    </w:p>
    <w:p w:rsidR="003E0DF6" w:rsidRPr="003E0DF6" w:rsidRDefault="003E0DF6" w:rsidP="003E0DF6">
      <w:pPr>
        <w:pStyle w:val="WW-NormalWeb"/>
        <w:spacing w:before="0" w:after="0" w:line="200" w:lineRule="atLeast"/>
        <w:jc w:val="center"/>
        <w:rPr>
          <w:b/>
          <w:bCs/>
          <w:sz w:val="22"/>
          <w:szCs w:val="22"/>
        </w:rPr>
      </w:pPr>
    </w:p>
    <w:p w:rsidR="003E0DF6" w:rsidRPr="003E0DF6" w:rsidRDefault="003E0DF6" w:rsidP="003E0DF6">
      <w:pPr>
        <w:pStyle w:val="WW-NormalWeb"/>
        <w:spacing w:before="0" w:after="0" w:line="200" w:lineRule="atLeast"/>
        <w:jc w:val="center"/>
        <w:rPr>
          <w:b/>
          <w:bCs/>
          <w:sz w:val="22"/>
          <w:szCs w:val="22"/>
        </w:rPr>
      </w:pPr>
    </w:p>
    <w:p w:rsidR="003E0DF6" w:rsidRPr="003E0DF6" w:rsidRDefault="003E0DF6" w:rsidP="003E0DF6">
      <w:pPr>
        <w:pStyle w:val="WW-NormalWeb"/>
        <w:spacing w:before="0" w:after="0" w:line="200" w:lineRule="atLeast"/>
        <w:jc w:val="center"/>
        <w:rPr>
          <w:b/>
          <w:bCs/>
          <w:sz w:val="22"/>
          <w:szCs w:val="22"/>
        </w:rPr>
      </w:pPr>
    </w:p>
    <w:p w:rsidR="003E0DF6" w:rsidRPr="003E0DF6" w:rsidRDefault="003E0DF6" w:rsidP="003E0DF6">
      <w:pPr>
        <w:pStyle w:val="WW-NormalWeb"/>
        <w:spacing w:before="0" w:after="0" w:line="200" w:lineRule="atLeast"/>
        <w:jc w:val="center"/>
        <w:rPr>
          <w:b/>
          <w:bCs/>
          <w:sz w:val="22"/>
          <w:szCs w:val="22"/>
        </w:rPr>
      </w:pPr>
    </w:p>
    <w:p w:rsidR="003E0DF6" w:rsidRPr="003E0DF6" w:rsidRDefault="003E0DF6" w:rsidP="003E0DF6">
      <w:pPr>
        <w:pStyle w:val="WW-NormalWeb"/>
        <w:spacing w:before="0" w:after="0" w:line="200" w:lineRule="atLeast"/>
        <w:jc w:val="center"/>
        <w:rPr>
          <w:b/>
          <w:bCs/>
          <w:sz w:val="22"/>
          <w:szCs w:val="22"/>
        </w:rPr>
      </w:pPr>
    </w:p>
    <w:p w:rsidR="003D1D38" w:rsidRDefault="003D1D38">
      <w:pPr>
        <w:rPr>
          <w:sz w:val="22"/>
          <w:szCs w:val="22"/>
        </w:rPr>
      </w:pPr>
    </w:p>
    <w:p w:rsidR="00DA7058" w:rsidRDefault="00DA7058">
      <w:pPr>
        <w:rPr>
          <w:sz w:val="22"/>
          <w:szCs w:val="22"/>
        </w:rPr>
      </w:pPr>
    </w:p>
    <w:p w:rsidR="00DA7058" w:rsidRDefault="00DA7058">
      <w:pPr>
        <w:rPr>
          <w:sz w:val="22"/>
          <w:szCs w:val="22"/>
        </w:rPr>
      </w:pPr>
    </w:p>
    <w:p w:rsidR="00DA7058" w:rsidRDefault="00DA7058">
      <w:pPr>
        <w:rPr>
          <w:sz w:val="22"/>
          <w:szCs w:val="22"/>
        </w:rPr>
      </w:pPr>
    </w:p>
    <w:p w:rsidR="00DA7058" w:rsidRDefault="00DA7058">
      <w:pPr>
        <w:rPr>
          <w:sz w:val="22"/>
          <w:szCs w:val="22"/>
        </w:rPr>
      </w:pPr>
    </w:p>
    <w:p w:rsidR="00DA7058" w:rsidRDefault="00DA7058">
      <w:pPr>
        <w:rPr>
          <w:sz w:val="22"/>
          <w:szCs w:val="22"/>
        </w:rPr>
      </w:pPr>
    </w:p>
    <w:p w:rsidR="00DA7058" w:rsidRDefault="00DA7058">
      <w:pPr>
        <w:rPr>
          <w:sz w:val="22"/>
          <w:szCs w:val="22"/>
        </w:rPr>
      </w:pPr>
    </w:p>
    <w:p w:rsidR="00DA7058" w:rsidRDefault="00DA7058">
      <w:pPr>
        <w:rPr>
          <w:sz w:val="22"/>
          <w:szCs w:val="22"/>
        </w:rPr>
      </w:pPr>
    </w:p>
    <w:p w:rsidR="00DA7058" w:rsidRPr="00605DAB" w:rsidRDefault="00DA7058" w:rsidP="00DA7058">
      <w:pPr>
        <w:jc w:val="center"/>
        <w:rPr>
          <w:b/>
          <w:sz w:val="22"/>
          <w:szCs w:val="22"/>
          <w:lang w:eastAsia="x-none"/>
        </w:rPr>
      </w:pPr>
      <w:r w:rsidRPr="00605DAB">
        <w:rPr>
          <w:b/>
          <w:sz w:val="22"/>
          <w:szCs w:val="22"/>
          <w:lang w:eastAsia="x-none"/>
        </w:rPr>
        <w:t>ANEXO I</w:t>
      </w:r>
    </w:p>
    <w:p w:rsidR="00DA7058" w:rsidRPr="00605DAB" w:rsidRDefault="00DA7058" w:rsidP="00DA7058">
      <w:pPr>
        <w:jc w:val="center"/>
        <w:rPr>
          <w:b/>
          <w:sz w:val="22"/>
          <w:szCs w:val="22"/>
          <w:lang w:eastAsia="x-none"/>
        </w:rPr>
      </w:pPr>
    </w:p>
    <w:p w:rsidR="00DA7058" w:rsidRPr="00605DAB" w:rsidRDefault="00DA7058" w:rsidP="00DA7058">
      <w:pPr>
        <w:jc w:val="center"/>
        <w:rPr>
          <w:sz w:val="22"/>
          <w:szCs w:val="22"/>
          <w:lang w:eastAsia="x-none"/>
        </w:rPr>
      </w:pPr>
      <w:r w:rsidRPr="00605DAB">
        <w:rPr>
          <w:sz w:val="22"/>
          <w:szCs w:val="22"/>
          <w:lang w:val="x-none" w:eastAsia="x-none"/>
        </w:rPr>
        <w:t xml:space="preserve">ATA DE REGISTRO DE PREÇOS  </w:t>
      </w:r>
      <w:r w:rsidRPr="00605DAB">
        <w:rPr>
          <w:sz w:val="22"/>
          <w:szCs w:val="22"/>
          <w:lang w:eastAsia="x-none"/>
        </w:rPr>
        <w:t>Nº 0</w:t>
      </w:r>
      <w:r>
        <w:rPr>
          <w:sz w:val="22"/>
          <w:szCs w:val="22"/>
          <w:lang w:eastAsia="x-none"/>
        </w:rPr>
        <w:t>5</w:t>
      </w:r>
      <w:r w:rsidR="006B1B0B">
        <w:rPr>
          <w:sz w:val="22"/>
          <w:szCs w:val="22"/>
          <w:lang w:eastAsia="x-none"/>
        </w:rPr>
        <w:t>1</w:t>
      </w:r>
      <w:r w:rsidRPr="00605DAB">
        <w:rPr>
          <w:sz w:val="22"/>
          <w:szCs w:val="22"/>
          <w:lang w:eastAsia="x-none"/>
        </w:rPr>
        <w:t>/2020</w:t>
      </w:r>
    </w:p>
    <w:p w:rsidR="00DA7058" w:rsidRPr="00605DAB" w:rsidRDefault="00DA7058" w:rsidP="00DA7058">
      <w:pPr>
        <w:jc w:val="center"/>
        <w:rPr>
          <w:sz w:val="22"/>
          <w:szCs w:val="22"/>
          <w:lang w:eastAsia="x-none"/>
        </w:rPr>
      </w:pPr>
      <w:proofErr w:type="spellStart"/>
      <w:r w:rsidRPr="00605DAB">
        <w:rPr>
          <w:sz w:val="22"/>
          <w:szCs w:val="22"/>
          <w:lang w:val="x-none" w:eastAsia="x-none"/>
        </w:rPr>
        <w:t>Ref</w:t>
      </w:r>
      <w:proofErr w:type="spellEnd"/>
      <w:r w:rsidRPr="00605DAB">
        <w:rPr>
          <w:sz w:val="22"/>
          <w:szCs w:val="22"/>
          <w:lang w:val="x-none" w:eastAsia="x-none"/>
        </w:rPr>
        <w:t xml:space="preserve">: Pregão Presencial </w:t>
      </w:r>
      <w:r w:rsidRPr="00605DAB">
        <w:rPr>
          <w:sz w:val="22"/>
          <w:szCs w:val="22"/>
          <w:lang w:eastAsia="x-none"/>
        </w:rPr>
        <w:t xml:space="preserve"> Sistema de Registro de Preços Nº 016</w:t>
      </w:r>
      <w:r w:rsidRPr="00605DAB">
        <w:rPr>
          <w:sz w:val="22"/>
          <w:szCs w:val="22"/>
          <w:lang w:val="x-none" w:eastAsia="x-none"/>
        </w:rPr>
        <w:t>/2020</w:t>
      </w:r>
    </w:p>
    <w:p w:rsidR="00DA7058" w:rsidRPr="00605DAB" w:rsidRDefault="00DA7058" w:rsidP="00DA7058">
      <w:pPr>
        <w:jc w:val="center"/>
        <w:rPr>
          <w:sz w:val="22"/>
          <w:szCs w:val="22"/>
          <w:lang w:eastAsia="x-none"/>
        </w:rPr>
      </w:pPr>
    </w:p>
    <w:p w:rsidR="00DA7058" w:rsidRPr="00605DAB" w:rsidRDefault="00DA7058" w:rsidP="00DA7058">
      <w:pPr>
        <w:jc w:val="center"/>
        <w:rPr>
          <w:sz w:val="22"/>
          <w:szCs w:val="22"/>
        </w:rPr>
      </w:pPr>
      <w:r w:rsidRPr="00605DAB">
        <w:rPr>
          <w:sz w:val="22"/>
          <w:szCs w:val="22"/>
        </w:rPr>
        <w:t>EMPRESA DETENTORA:</w:t>
      </w:r>
    </w:p>
    <w:p w:rsidR="00DA7058" w:rsidRPr="00605DAB" w:rsidRDefault="00DA7058" w:rsidP="00DA7058">
      <w:pPr>
        <w:jc w:val="center"/>
        <w:rPr>
          <w:sz w:val="22"/>
          <w:szCs w:val="22"/>
        </w:rPr>
      </w:pPr>
    </w:p>
    <w:p w:rsidR="006B1B0B" w:rsidRDefault="006B1B0B" w:rsidP="006B1B0B">
      <w:pPr>
        <w:jc w:val="center"/>
        <w:rPr>
          <w:sz w:val="22"/>
          <w:szCs w:val="22"/>
        </w:rPr>
      </w:pPr>
      <w:r>
        <w:rPr>
          <w:b/>
          <w:sz w:val="22"/>
          <w:szCs w:val="22"/>
        </w:rPr>
        <w:t xml:space="preserve">A M P COMERCIAL EIRELI </w:t>
      </w:r>
      <w:r w:rsidRPr="003E0DF6">
        <w:rPr>
          <w:sz w:val="22"/>
          <w:szCs w:val="22"/>
        </w:rPr>
        <w:t xml:space="preserve"> </w:t>
      </w:r>
    </w:p>
    <w:p w:rsidR="006B1B0B" w:rsidRDefault="006B1B0B" w:rsidP="006B1B0B">
      <w:pPr>
        <w:jc w:val="center"/>
        <w:rPr>
          <w:sz w:val="22"/>
          <w:szCs w:val="22"/>
        </w:rPr>
      </w:pPr>
      <w:r>
        <w:rPr>
          <w:sz w:val="22"/>
          <w:szCs w:val="22"/>
        </w:rPr>
        <w:t>CNPJ: 34.884.297/0001-17</w:t>
      </w:r>
    </w:p>
    <w:p w:rsidR="00DA7058" w:rsidRPr="00605DAB" w:rsidRDefault="00DA7058" w:rsidP="00DA7058">
      <w:pPr>
        <w:jc w:val="center"/>
        <w:rPr>
          <w:b/>
          <w:sz w:val="22"/>
          <w:szCs w:val="22"/>
        </w:rPr>
      </w:pPr>
    </w:p>
    <w:p w:rsidR="00DA7058" w:rsidRPr="00605DAB" w:rsidRDefault="00DA7058" w:rsidP="00DA7058">
      <w:pPr>
        <w:jc w:val="center"/>
        <w:rPr>
          <w:sz w:val="22"/>
          <w:szCs w:val="22"/>
          <w:lang w:val="x-none" w:eastAsia="x-none"/>
        </w:rPr>
      </w:pPr>
      <w:r w:rsidRPr="00605DAB">
        <w:rPr>
          <w:sz w:val="22"/>
          <w:szCs w:val="22"/>
          <w:lang w:val="x-none" w:eastAsia="x-none"/>
        </w:rPr>
        <w:t>PREÇOS REGISTRADOS PARA:</w:t>
      </w:r>
    </w:p>
    <w:p w:rsidR="00DA7058" w:rsidRPr="00605DAB" w:rsidRDefault="00DA7058" w:rsidP="00DA7058">
      <w:pPr>
        <w:jc w:val="center"/>
        <w:rPr>
          <w:sz w:val="22"/>
          <w:szCs w:val="22"/>
          <w:lang w:val="x-none" w:eastAsia="x-none"/>
        </w:rPr>
      </w:pPr>
    </w:p>
    <w:p w:rsidR="00DA7058" w:rsidRPr="00605DAB" w:rsidRDefault="00DA7058" w:rsidP="00DA7058">
      <w:pPr>
        <w:jc w:val="center"/>
        <w:rPr>
          <w:sz w:val="22"/>
          <w:szCs w:val="22"/>
          <w:lang w:val="x-none" w:eastAsia="x-none"/>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8"/>
        <w:gridCol w:w="3096"/>
        <w:gridCol w:w="886"/>
        <w:gridCol w:w="3240"/>
        <w:gridCol w:w="1122"/>
        <w:gridCol w:w="233"/>
        <w:gridCol w:w="1072"/>
        <w:gridCol w:w="233"/>
      </w:tblGrid>
      <w:tr w:rsidR="006B1B0B" w:rsidRPr="006B1B0B" w:rsidTr="006B1B0B">
        <w:trPr>
          <w:trHeight w:val="375"/>
        </w:trPr>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6B1B0B" w:rsidRPr="006B1B0B" w:rsidRDefault="006B1B0B" w:rsidP="006B1B0B">
            <w:pPr>
              <w:jc w:val="right"/>
              <w:rPr>
                <w:sz w:val="16"/>
                <w:szCs w:val="24"/>
              </w:rPr>
            </w:pPr>
            <w:r w:rsidRPr="006B1B0B">
              <w:rPr>
                <w:b/>
                <w:bCs/>
                <w:sz w:val="14"/>
                <w:szCs w:val="22"/>
              </w:rPr>
              <w:t>Credor:</w:t>
            </w:r>
            <w:r w:rsidRPr="006B1B0B">
              <w:rPr>
                <w:sz w:val="14"/>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6B1B0B" w:rsidRPr="006B1B0B" w:rsidRDefault="006B1B0B" w:rsidP="006B1B0B">
            <w:pPr>
              <w:rPr>
                <w:sz w:val="16"/>
                <w:szCs w:val="24"/>
              </w:rPr>
            </w:pPr>
            <w:r w:rsidRPr="006B1B0B">
              <w:rPr>
                <w:sz w:val="14"/>
                <w:szCs w:val="22"/>
              </w:rPr>
              <w:t>  </w:t>
            </w:r>
            <w:r w:rsidRPr="006B1B0B">
              <w:rPr>
                <w:b/>
                <w:bCs/>
                <w:sz w:val="14"/>
                <w:szCs w:val="22"/>
              </w:rPr>
              <w:t>06751 - A M P COMERCIAL EIRELI</w:t>
            </w:r>
          </w:p>
        </w:tc>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6B1B0B" w:rsidRPr="006B1B0B" w:rsidRDefault="006B1B0B" w:rsidP="006B1B0B">
            <w:pPr>
              <w:jc w:val="right"/>
              <w:rPr>
                <w:sz w:val="16"/>
                <w:szCs w:val="24"/>
              </w:rPr>
            </w:pPr>
            <w:r w:rsidRPr="006B1B0B">
              <w:rPr>
                <w:sz w:val="14"/>
                <w:szCs w:val="22"/>
              </w:rPr>
              <w:t>  </w:t>
            </w:r>
            <w:r w:rsidRPr="006B1B0B">
              <w:rPr>
                <w:b/>
                <w:bCs/>
                <w:sz w:val="14"/>
                <w:szCs w:val="22"/>
              </w:rPr>
              <w:t>Documento:</w:t>
            </w:r>
            <w:r w:rsidRPr="006B1B0B">
              <w:rPr>
                <w:sz w:val="14"/>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6B1B0B" w:rsidRPr="006B1B0B" w:rsidRDefault="006B1B0B" w:rsidP="006B1B0B">
            <w:pPr>
              <w:rPr>
                <w:sz w:val="16"/>
                <w:szCs w:val="24"/>
              </w:rPr>
            </w:pPr>
            <w:r w:rsidRPr="006B1B0B">
              <w:rPr>
                <w:sz w:val="14"/>
                <w:szCs w:val="22"/>
              </w:rPr>
              <w:t>  </w:t>
            </w:r>
            <w:r w:rsidRPr="006B1B0B">
              <w:rPr>
                <w:b/>
                <w:bCs/>
                <w:sz w:val="14"/>
                <w:szCs w:val="22"/>
              </w:rPr>
              <w:t>34.884.297/0001-17</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6B1B0B" w:rsidRPr="006B1B0B" w:rsidRDefault="006B1B0B" w:rsidP="006B1B0B">
            <w:pPr>
              <w:jc w:val="right"/>
              <w:rPr>
                <w:sz w:val="16"/>
                <w:szCs w:val="24"/>
              </w:rPr>
            </w:pPr>
            <w:r w:rsidRPr="006B1B0B">
              <w:rPr>
                <w:b/>
                <w:bCs/>
                <w:sz w:val="14"/>
                <w:szCs w:val="22"/>
              </w:rPr>
              <w:t>Habilitado:</w:t>
            </w:r>
            <w:r w:rsidRPr="006B1B0B">
              <w:rPr>
                <w:sz w:val="14"/>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6B1B0B" w:rsidRPr="006B1B0B" w:rsidRDefault="006B1B0B" w:rsidP="006B1B0B">
            <w:pPr>
              <w:rPr>
                <w:sz w:val="16"/>
                <w:szCs w:val="24"/>
              </w:rPr>
            </w:pPr>
            <w:r w:rsidRPr="006B1B0B">
              <w:rPr>
                <w:sz w:val="14"/>
                <w:szCs w:val="22"/>
              </w:rPr>
              <w:t>  </w:t>
            </w:r>
            <w:r w:rsidRPr="006B1B0B">
              <w:rPr>
                <w:b/>
                <w:bCs/>
                <w:sz w:val="14"/>
                <w:szCs w:val="22"/>
              </w:rPr>
              <w:t>S</w:t>
            </w:r>
            <w:r w:rsidRPr="006B1B0B">
              <w:rPr>
                <w:sz w:val="14"/>
                <w:szCs w:val="22"/>
              </w:rPr>
              <w:t>  </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6B1B0B" w:rsidRPr="006B1B0B" w:rsidRDefault="006B1B0B" w:rsidP="006B1B0B">
            <w:pPr>
              <w:jc w:val="right"/>
              <w:rPr>
                <w:sz w:val="16"/>
                <w:szCs w:val="24"/>
              </w:rPr>
            </w:pPr>
            <w:r w:rsidRPr="006B1B0B">
              <w:rPr>
                <w:b/>
                <w:bCs/>
                <w:sz w:val="14"/>
                <w:szCs w:val="22"/>
              </w:rPr>
              <w:t>Vencedor:</w:t>
            </w:r>
            <w:r w:rsidRPr="006B1B0B">
              <w:rPr>
                <w:sz w:val="14"/>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6B1B0B" w:rsidRPr="006B1B0B" w:rsidRDefault="006B1B0B" w:rsidP="006B1B0B">
            <w:pPr>
              <w:rPr>
                <w:sz w:val="16"/>
                <w:szCs w:val="24"/>
              </w:rPr>
            </w:pPr>
            <w:r w:rsidRPr="006B1B0B">
              <w:rPr>
                <w:sz w:val="14"/>
                <w:szCs w:val="22"/>
              </w:rPr>
              <w:t>  </w:t>
            </w:r>
            <w:r w:rsidRPr="006B1B0B">
              <w:rPr>
                <w:b/>
                <w:bCs/>
                <w:sz w:val="14"/>
                <w:szCs w:val="22"/>
              </w:rPr>
              <w:t>S</w:t>
            </w:r>
            <w:r w:rsidRPr="006B1B0B">
              <w:rPr>
                <w:sz w:val="14"/>
                <w:szCs w:val="22"/>
              </w:rPr>
              <w:t>  </w:t>
            </w:r>
          </w:p>
          <w:p w:rsidR="006B1B0B" w:rsidRPr="006B1B0B" w:rsidRDefault="006B1B0B" w:rsidP="006B1B0B">
            <w:pPr>
              <w:rPr>
                <w:sz w:val="16"/>
                <w:szCs w:val="24"/>
              </w:rPr>
            </w:pPr>
            <w:r w:rsidRPr="006B1B0B">
              <w:rPr>
                <w:sz w:val="16"/>
                <w:szCs w:val="24"/>
              </w:rPr>
              <w:pict>
                <v:rect id="_x0000_i1025" style="width:523.3pt;height:3.75pt" o:hralign="center" o:hrstd="t" o:hrnoshade="t" o:hr="t" fillcolor="#a0a0a0" stroked="f"/>
              </w:pict>
            </w:r>
          </w:p>
        </w:tc>
      </w:tr>
    </w:tbl>
    <w:p w:rsidR="006B1B0B" w:rsidRPr="006B1B0B" w:rsidRDefault="006B1B0B" w:rsidP="006B1B0B">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1"/>
        <w:gridCol w:w="835"/>
        <w:gridCol w:w="835"/>
        <w:gridCol w:w="835"/>
        <w:gridCol w:w="835"/>
        <w:gridCol w:w="836"/>
        <w:gridCol w:w="319"/>
      </w:tblGrid>
      <w:tr w:rsidR="006B1B0B" w:rsidRPr="006B1B0B" w:rsidTr="006B1B0B">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B1B0B" w:rsidRPr="006B1B0B" w:rsidRDefault="006B1B0B" w:rsidP="006B1B0B">
            <w:pPr>
              <w:spacing w:before="100" w:beforeAutospacing="1" w:after="100" w:afterAutospacing="1"/>
              <w:jc w:val="center"/>
              <w:rPr>
                <w:sz w:val="16"/>
                <w:szCs w:val="24"/>
              </w:rPr>
            </w:pPr>
            <w:r w:rsidRPr="006B1B0B">
              <w:rPr>
                <w:b/>
                <w:bCs/>
                <w:sz w:val="14"/>
                <w:szCs w:val="22"/>
              </w:rPr>
              <w:t>Ordem</w:t>
            </w:r>
          </w:p>
        </w:t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B1B0B" w:rsidRPr="006B1B0B" w:rsidRDefault="006B1B0B" w:rsidP="006B1B0B">
            <w:pPr>
              <w:jc w:val="center"/>
              <w:rPr>
                <w:sz w:val="16"/>
                <w:szCs w:val="24"/>
              </w:rPr>
            </w:pPr>
            <w:r w:rsidRPr="006B1B0B">
              <w:rPr>
                <w:b/>
                <w:bCs/>
                <w:sz w:val="14"/>
                <w:szCs w:val="22"/>
              </w:rPr>
              <w:t>Ficha</w:t>
            </w:r>
          </w:p>
        </w:tc>
        <w:tc>
          <w:tcPr>
            <w:tcW w:w="23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B1B0B" w:rsidRPr="006B1B0B" w:rsidRDefault="006B1B0B" w:rsidP="006B1B0B">
            <w:pPr>
              <w:rPr>
                <w:sz w:val="16"/>
                <w:szCs w:val="24"/>
              </w:rPr>
            </w:pPr>
            <w:r w:rsidRPr="006B1B0B">
              <w:rPr>
                <w:b/>
                <w:bCs/>
                <w:sz w:val="14"/>
                <w:szCs w:val="22"/>
              </w:rPr>
              <w:t>Produto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B1B0B" w:rsidRPr="006B1B0B" w:rsidRDefault="006B1B0B" w:rsidP="006B1B0B">
            <w:pPr>
              <w:jc w:val="center"/>
              <w:rPr>
                <w:sz w:val="16"/>
                <w:szCs w:val="24"/>
              </w:rPr>
            </w:pPr>
            <w:r w:rsidRPr="006B1B0B">
              <w:rPr>
                <w:b/>
                <w:bCs/>
                <w:sz w:val="14"/>
                <w:szCs w:val="22"/>
              </w:rPr>
              <w:t>Marca</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B1B0B" w:rsidRPr="006B1B0B" w:rsidRDefault="006B1B0B" w:rsidP="006B1B0B">
            <w:pPr>
              <w:spacing w:before="100" w:beforeAutospacing="1" w:after="100" w:afterAutospacing="1"/>
              <w:jc w:val="center"/>
              <w:rPr>
                <w:sz w:val="16"/>
                <w:szCs w:val="24"/>
              </w:rPr>
            </w:pPr>
            <w:proofErr w:type="spellStart"/>
            <w:r w:rsidRPr="006B1B0B">
              <w:rPr>
                <w:b/>
                <w:bCs/>
                <w:sz w:val="14"/>
                <w:szCs w:val="22"/>
              </w:rPr>
              <w:t>Qtd</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B1B0B" w:rsidRPr="006B1B0B" w:rsidRDefault="006B1B0B" w:rsidP="006B1B0B">
            <w:pPr>
              <w:spacing w:before="100" w:beforeAutospacing="1" w:after="100" w:afterAutospacing="1"/>
              <w:jc w:val="center"/>
              <w:rPr>
                <w:sz w:val="16"/>
                <w:szCs w:val="24"/>
              </w:rPr>
            </w:pPr>
            <w:proofErr w:type="spellStart"/>
            <w:r w:rsidRPr="006B1B0B">
              <w:rPr>
                <w:b/>
                <w:bCs/>
                <w:sz w:val="14"/>
                <w:szCs w:val="22"/>
              </w:rPr>
              <w:t>Un</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B1B0B" w:rsidRPr="006B1B0B" w:rsidRDefault="006B1B0B" w:rsidP="006B1B0B">
            <w:pPr>
              <w:spacing w:before="100" w:beforeAutospacing="1" w:after="100" w:afterAutospacing="1"/>
              <w:jc w:val="center"/>
              <w:rPr>
                <w:sz w:val="16"/>
                <w:szCs w:val="24"/>
              </w:rPr>
            </w:pPr>
            <w:proofErr w:type="spellStart"/>
            <w:r w:rsidRPr="006B1B0B">
              <w:rPr>
                <w:b/>
                <w:bCs/>
                <w:sz w:val="14"/>
                <w:szCs w:val="22"/>
              </w:rPr>
              <w:t>Preco</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B1B0B" w:rsidRPr="006B1B0B" w:rsidRDefault="006B1B0B" w:rsidP="006B1B0B">
            <w:pPr>
              <w:rPr>
                <w:sz w:val="16"/>
                <w:szCs w:val="24"/>
              </w:rPr>
            </w:pPr>
            <w:proofErr w:type="spellStart"/>
            <w:r w:rsidRPr="006B1B0B">
              <w:rPr>
                <w:sz w:val="14"/>
                <w:szCs w:val="22"/>
              </w:rPr>
              <w:t>Preco</w:t>
            </w:r>
            <w:proofErr w:type="spellEnd"/>
            <w:r w:rsidRPr="006B1B0B">
              <w:rPr>
                <w:sz w:val="16"/>
                <w:szCs w:val="24"/>
              </w:rPr>
              <w:t xml:space="preserve"> </w:t>
            </w:r>
          </w:p>
          <w:p w:rsidR="006B1B0B" w:rsidRPr="006B1B0B" w:rsidRDefault="006B1B0B" w:rsidP="006B1B0B">
            <w:pPr>
              <w:jc w:val="center"/>
              <w:rPr>
                <w:sz w:val="16"/>
                <w:szCs w:val="24"/>
              </w:rPr>
            </w:pPr>
            <w:r w:rsidRPr="006B1B0B">
              <w:rPr>
                <w:b/>
                <w:bCs/>
                <w:sz w:val="14"/>
                <w:szCs w:val="22"/>
              </w:rPr>
              <w:t>Total</w:t>
            </w:r>
          </w:p>
        </w:tc>
        <w:tc>
          <w:tcPr>
            <w:tcW w:w="1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B1B0B" w:rsidRPr="006B1B0B" w:rsidRDefault="006B1B0B" w:rsidP="006B1B0B">
            <w:pPr>
              <w:jc w:val="center"/>
              <w:rPr>
                <w:sz w:val="16"/>
                <w:szCs w:val="24"/>
              </w:rPr>
            </w:pPr>
            <w:proofErr w:type="spellStart"/>
            <w:r w:rsidRPr="006B1B0B">
              <w:rPr>
                <w:b/>
                <w:bCs/>
                <w:sz w:val="14"/>
                <w:szCs w:val="22"/>
              </w:rPr>
              <w:t>Venc</w:t>
            </w:r>
            <w:proofErr w:type="spellEnd"/>
          </w:p>
        </w:tc>
      </w:tr>
    </w:tbl>
    <w:p w:rsidR="006B1B0B" w:rsidRPr="006B1B0B" w:rsidRDefault="006B1B0B" w:rsidP="006B1B0B">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2"/>
        <w:gridCol w:w="512"/>
        <w:gridCol w:w="4901"/>
        <w:gridCol w:w="922"/>
        <w:gridCol w:w="825"/>
        <w:gridCol w:w="825"/>
        <w:gridCol w:w="825"/>
        <w:gridCol w:w="825"/>
        <w:gridCol w:w="303"/>
      </w:tblGrid>
      <w:tr w:rsidR="006B1B0B" w:rsidRPr="006B1B0B" w:rsidTr="006B1B0B">
        <w:tc>
          <w:tcPr>
            <w:tcW w:w="250" w:type="pct"/>
            <w:tcBorders>
              <w:top w:val="outset" w:sz="6" w:space="0" w:color="auto"/>
              <w:left w:val="outset" w:sz="6" w:space="0" w:color="auto"/>
              <w:bottom w:val="outset" w:sz="6" w:space="0" w:color="auto"/>
              <w:right w:val="outset" w:sz="6" w:space="0" w:color="auto"/>
            </w:tcBorders>
            <w:vAlign w:val="center"/>
            <w:hideMark/>
          </w:tcPr>
          <w:p w:rsidR="006B1B0B" w:rsidRPr="006B1B0B" w:rsidRDefault="006B1B0B" w:rsidP="006B1B0B">
            <w:pPr>
              <w:jc w:val="center"/>
              <w:rPr>
                <w:sz w:val="16"/>
                <w:szCs w:val="24"/>
              </w:rPr>
            </w:pPr>
            <w:r w:rsidRPr="006B1B0B">
              <w:rPr>
                <w:sz w:val="16"/>
                <w:szCs w:val="24"/>
              </w:rPr>
              <w:t>10</w:t>
            </w:r>
          </w:p>
        </w:tc>
        <w:tc>
          <w:tcPr>
            <w:tcW w:w="250" w:type="pct"/>
            <w:tcBorders>
              <w:top w:val="outset" w:sz="6" w:space="0" w:color="auto"/>
              <w:left w:val="outset" w:sz="6" w:space="0" w:color="auto"/>
              <w:bottom w:val="outset" w:sz="6" w:space="0" w:color="auto"/>
              <w:right w:val="outset" w:sz="6" w:space="0" w:color="auto"/>
            </w:tcBorders>
            <w:vAlign w:val="center"/>
            <w:hideMark/>
          </w:tcPr>
          <w:p w:rsidR="006B1B0B" w:rsidRPr="006B1B0B" w:rsidRDefault="006B1B0B" w:rsidP="006B1B0B">
            <w:pPr>
              <w:jc w:val="center"/>
              <w:rPr>
                <w:sz w:val="16"/>
                <w:szCs w:val="24"/>
              </w:rPr>
            </w:pPr>
            <w:r w:rsidRPr="006B1B0B">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6B1B0B" w:rsidRPr="006B1B0B" w:rsidRDefault="006B1B0B" w:rsidP="006B1B0B">
            <w:pPr>
              <w:rPr>
                <w:sz w:val="16"/>
                <w:szCs w:val="24"/>
              </w:rPr>
            </w:pPr>
            <w:r w:rsidRPr="006B1B0B">
              <w:rPr>
                <w:sz w:val="16"/>
                <w:szCs w:val="24"/>
              </w:rPr>
              <w:t>00000043242-CONJUNTO LIXEIRA SELETIVA LAPIS FELIZ</w:t>
            </w:r>
          </w:p>
        </w:tc>
        <w:tc>
          <w:tcPr>
            <w:tcW w:w="400" w:type="pct"/>
            <w:tcBorders>
              <w:top w:val="outset" w:sz="6" w:space="0" w:color="auto"/>
              <w:left w:val="outset" w:sz="6" w:space="0" w:color="auto"/>
              <w:bottom w:val="outset" w:sz="6" w:space="0" w:color="auto"/>
              <w:right w:val="outset" w:sz="6" w:space="0" w:color="auto"/>
            </w:tcBorders>
            <w:vAlign w:val="center"/>
            <w:hideMark/>
          </w:tcPr>
          <w:p w:rsidR="006B1B0B" w:rsidRPr="006B1B0B" w:rsidRDefault="006B1B0B" w:rsidP="006B1B0B">
            <w:pPr>
              <w:jc w:val="center"/>
              <w:rPr>
                <w:sz w:val="16"/>
                <w:szCs w:val="24"/>
              </w:rPr>
            </w:pPr>
            <w:r w:rsidRPr="006B1B0B">
              <w:rPr>
                <w:sz w:val="16"/>
                <w:szCs w:val="24"/>
              </w:rPr>
              <w:t>EXCLUSIVA</w:t>
            </w:r>
          </w:p>
        </w:tc>
        <w:tc>
          <w:tcPr>
            <w:tcW w:w="400" w:type="pct"/>
            <w:tcBorders>
              <w:top w:val="outset" w:sz="6" w:space="0" w:color="auto"/>
              <w:left w:val="outset" w:sz="6" w:space="0" w:color="auto"/>
              <w:bottom w:val="outset" w:sz="6" w:space="0" w:color="auto"/>
              <w:right w:val="outset" w:sz="6" w:space="0" w:color="auto"/>
            </w:tcBorders>
            <w:vAlign w:val="center"/>
            <w:hideMark/>
          </w:tcPr>
          <w:p w:rsidR="006B1B0B" w:rsidRPr="006B1B0B" w:rsidRDefault="006B1B0B" w:rsidP="006B1B0B">
            <w:pPr>
              <w:jc w:val="center"/>
              <w:rPr>
                <w:sz w:val="16"/>
                <w:szCs w:val="24"/>
              </w:rPr>
            </w:pPr>
            <w:r w:rsidRPr="006B1B0B">
              <w:rPr>
                <w:sz w:val="16"/>
                <w:szCs w:val="24"/>
              </w:rPr>
              <w:t>1</w:t>
            </w:r>
          </w:p>
        </w:tc>
        <w:tc>
          <w:tcPr>
            <w:tcW w:w="400" w:type="pct"/>
            <w:tcBorders>
              <w:top w:val="outset" w:sz="6" w:space="0" w:color="auto"/>
              <w:left w:val="outset" w:sz="6" w:space="0" w:color="auto"/>
              <w:bottom w:val="outset" w:sz="6" w:space="0" w:color="auto"/>
              <w:right w:val="outset" w:sz="6" w:space="0" w:color="auto"/>
            </w:tcBorders>
            <w:vAlign w:val="center"/>
            <w:hideMark/>
          </w:tcPr>
          <w:p w:rsidR="006B1B0B" w:rsidRPr="006B1B0B" w:rsidRDefault="006B1B0B" w:rsidP="006B1B0B">
            <w:pPr>
              <w:jc w:val="center"/>
              <w:rPr>
                <w:sz w:val="16"/>
                <w:szCs w:val="24"/>
              </w:rPr>
            </w:pPr>
            <w:r w:rsidRPr="006B1B0B">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6B1B0B" w:rsidRPr="006B1B0B" w:rsidRDefault="006B1B0B" w:rsidP="006B1B0B">
            <w:pPr>
              <w:jc w:val="center"/>
              <w:rPr>
                <w:sz w:val="16"/>
                <w:szCs w:val="24"/>
              </w:rPr>
            </w:pPr>
            <w:r w:rsidRPr="006B1B0B">
              <w:rPr>
                <w:sz w:val="16"/>
                <w:szCs w:val="24"/>
              </w:rPr>
              <w:t>635,5</w:t>
            </w:r>
          </w:p>
        </w:tc>
        <w:tc>
          <w:tcPr>
            <w:tcW w:w="400" w:type="pct"/>
            <w:tcBorders>
              <w:top w:val="outset" w:sz="6" w:space="0" w:color="auto"/>
              <w:left w:val="outset" w:sz="6" w:space="0" w:color="auto"/>
              <w:bottom w:val="outset" w:sz="6" w:space="0" w:color="auto"/>
              <w:right w:val="outset" w:sz="6" w:space="0" w:color="auto"/>
            </w:tcBorders>
            <w:vAlign w:val="center"/>
            <w:hideMark/>
          </w:tcPr>
          <w:p w:rsidR="006B1B0B" w:rsidRPr="006B1B0B" w:rsidRDefault="006B1B0B" w:rsidP="006B1B0B">
            <w:pPr>
              <w:jc w:val="center"/>
              <w:rPr>
                <w:sz w:val="16"/>
                <w:szCs w:val="24"/>
              </w:rPr>
            </w:pPr>
            <w:r w:rsidRPr="006B1B0B">
              <w:rPr>
                <w:sz w:val="16"/>
                <w:szCs w:val="24"/>
              </w:rPr>
              <w:t>635,50</w:t>
            </w:r>
          </w:p>
        </w:tc>
        <w:tc>
          <w:tcPr>
            <w:tcW w:w="150" w:type="pct"/>
            <w:tcBorders>
              <w:top w:val="outset" w:sz="6" w:space="0" w:color="auto"/>
              <w:left w:val="outset" w:sz="6" w:space="0" w:color="auto"/>
              <w:bottom w:val="outset" w:sz="6" w:space="0" w:color="auto"/>
              <w:right w:val="outset" w:sz="6" w:space="0" w:color="auto"/>
            </w:tcBorders>
            <w:vAlign w:val="center"/>
            <w:hideMark/>
          </w:tcPr>
          <w:p w:rsidR="006B1B0B" w:rsidRPr="006B1B0B" w:rsidRDefault="006B1B0B" w:rsidP="006B1B0B">
            <w:pPr>
              <w:jc w:val="center"/>
              <w:rPr>
                <w:sz w:val="16"/>
                <w:szCs w:val="24"/>
              </w:rPr>
            </w:pPr>
            <w:r w:rsidRPr="006B1B0B">
              <w:rPr>
                <w:sz w:val="16"/>
                <w:szCs w:val="24"/>
              </w:rPr>
              <w:t>S</w:t>
            </w:r>
          </w:p>
        </w:tc>
      </w:tr>
    </w:tbl>
    <w:p w:rsidR="006B1B0B" w:rsidRPr="006B1B0B" w:rsidRDefault="006B1B0B" w:rsidP="006B1B0B">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2"/>
        <w:gridCol w:w="512"/>
        <w:gridCol w:w="4901"/>
        <w:gridCol w:w="922"/>
        <w:gridCol w:w="825"/>
        <w:gridCol w:w="825"/>
        <w:gridCol w:w="825"/>
        <w:gridCol w:w="825"/>
        <w:gridCol w:w="303"/>
      </w:tblGrid>
      <w:tr w:rsidR="006B1B0B" w:rsidRPr="006B1B0B" w:rsidTr="006B1B0B">
        <w:tc>
          <w:tcPr>
            <w:tcW w:w="250" w:type="pct"/>
            <w:tcBorders>
              <w:top w:val="outset" w:sz="6" w:space="0" w:color="auto"/>
              <w:left w:val="outset" w:sz="6" w:space="0" w:color="auto"/>
              <w:bottom w:val="outset" w:sz="6" w:space="0" w:color="auto"/>
              <w:right w:val="outset" w:sz="6" w:space="0" w:color="auto"/>
            </w:tcBorders>
            <w:vAlign w:val="center"/>
            <w:hideMark/>
          </w:tcPr>
          <w:p w:rsidR="006B1B0B" w:rsidRPr="006B1B0B" w:rsidRDefault="006B1B0B" w:rsidP="006B1B0B">
            <w:pPr>
              <w:jc w:val="center"/>
              <w:rPr>
                <w:sz w:val="16"/>
                <w:szCs w:val="24"/>
              </w:rPr>
            </w:pPr>
            <w:r w:rsidRPr="006B1B0B">
              <w:rPr>
                <w:sz w:val="16"/>
                <w:szCs w:val="24"/>
              </w:rPr>
              <w:t>12</w:t>
            </w:r>
          </w:p>
        </w:tc>
        <w:tc>
          <w:tcPr>
            <w:tcW w:w="250" w:type="pct"/>
            <w:tcBorders>
              <w:top w:val="outset" w:sz="6" w:space="0" w:color="auto"/>
              <w:left w:val="outset" w:sz="6" w:space="0" w:color="auto"/>
              <w:bottom w:val="outset" w:sz="6" w:space="0" w:color="auto"/>
              <w:right w:val="outset" w:sz="6" w:space="0" w:color="auto"/>
            </w:tcBorders>
            <w:vAlign w:val="center"/>
            <w:hideMark/>
          </w:tcPr>
          <w:p w:rsidR="006B1B0B" w:rsidRPr="006B1B0B" w:rsidRDefault="006B1B0B" w:rsidP="006B1B0B">
            <w:pPr>
              <w:jc w:val="center"/>
              <w:rPr>
                <w:sz w:val="16"/>
                <w:szCs w:val="24"/>
              </w:rPr>
            </w:pPr>
            <w:r w:rsidRPr="006B1B0B">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6B1B0B" w:rsidRPr="006B1B0B" w:rsidRDefault="006B1B0B" w:rsidP="006B1B0B">
            <w:pPr>
              <w:rPr>
                <w:sz w:val="16"/>
                <w:szCs w:val="24"/>
              </w:rPr>
            </w:pPr>
            <w:r w:rsidRPr="006B1B0B">
              <w:rPr>
                <w:sz w:val="16"/>
                <w:szCs w:val="24"/>
              </w:rPr>
              <w:t>00000012627-KIT BIG FORMAS</w:t>
            </w:r>
          </w:p>
        </w:tc>
        <w:tc>
          <w:tcPr>
            <w:tcW w:w="400" w:type="pct"/>
            <w:tcBorders>
              <w:top w:val="outset" w:sz="6" w:space="0" w:color="auto"/>
              <w:left w:val="outset" w:sz="6" w:space="0" w:color="auto"/>
              <w:bottom w:val="outset" w:sz="6" w:space="0" w:color="auto"/>
              <w:right w:val="outset" w:sz="6" w:space="0" w:color="auto"/>
            </w:tcBorders>
            <w:vAlign w:val="center"/>
            <w:hideMark/>
          </w:tcPr>
          <w:p w:rsidR="006B1B0B" w:rsidRPr="006B1B0B" w:rsidRDefault="006B1B0B" w:rsidP="006B1B0B">
            <w:pPr>
              <w:jc w:val="center"/>
              <w:rPr>
                <w:sz w:val="16"/>
                <w:szCs w:val="24"/>
              </w:rPr>
            </w:pPr>
            <w:r w:rsidRPr="006B1B0B">
              <w:rPr>
                <w:sz w:val="16"/>
                <w:szCs w:val="24"/>
              </w:rPr>
              <w:t>EXCLUSIVA</w:t>
            </w:r>
          </w:p>
        </w:tc>
        <w:tc>
          <w:tcPr>
            <w:tcW w:w="400" w:type="pct"/>
            <w:tcBorders>
              <w:top w:val="outset" w:sz="6" w:space="0" w:color="auto"/>
              <w:left w:val="outset" w:sz="6" w:space="0" w:color="auto"/>
              <w:bottom w:val="outset" w:sz="6" w:space="0" w:color="auto"/>
              <w:right w:val="outset" w:sz="6" w:space="0" w:color="auto"/>
            </w:tcBorders>
            <w:vAlign w:val="center"/>
            <w:hideMark/>
          </w:tcPr>
          <w:p w:rsidR="006B1B0B" w:rsidRPr="006B1B0B" w:rsidRDefault="006B1B0B" w:rsidP="006B1B0B">
            <w:pPr>
              <w:jc w:val="center"/>
              <w:rPr>
                <w:sz w:val="16"/>
                <w:szCs w:val="24"/>
              </w:rPr>
            </w:pPr>
            <w:r w:rsidRPr="006B1B0B">
              <w:rPr>
                <w:sz w:val="16"/>
                <w:szCs w:val="24"/>
              </w:rPr>
              <w:t>3</w:t>
            </w:r>
          </w:p>
        </w:tc>
        <w:tc>
          <w:tcPr>
            <w:tcW w:w="400" w:type="pct"/>
            <w:tcBorders>
              <w:top w:val="outset" w:sz="6" w:space="0" w:color="auto"/>
              <w:left w:val="outset" w:sz="6" w:space="0" w:color="auto"/>
              <w:bottom w:val="outset" w:sz="6" w:space="0" w:color="auto"/>
              <w:right w:val="outset" w:sz="6" w:space="0" w:color="auto"/>
            </w:tcBorders>
            <w:vAlign w:val="center"/>
            <w:hideMark/>
          </w:tcPr>
          <w:p w:rsidR="006B1B0B" w:rsidRPr="006B1B0B" w:rsidRDefault="006B1B0B" w:rsidP="006B1B0B">
            <w:pPr>
              <w:jc w:val="center"/>
              <w:rPr>
                <w:sz w:val="16"/>
                <w:szCs w:val="24"/>
              </w:rPr>
            </w:pPr>
            <w:r w:rsidRPr="006B1B0B">
              <w:rPr>
                <w:sz w:val="16"/>
                <w:szCs w:val="24"/>
              </w:rPr>
              <w:t>KIT</w:t>
            </w:r>
          </w:p>
        </w:tc>
        <w:tc>
          <w:tcPr>
            <w:tcW w:w="400" w:type="pct"/>
            <w:tcBorders>
              <w:top w:val="outset" w:sz="6" w:space="0" w:color="auto"/>
              <w:left w:val="outset" w:sz="6" w:space="0" w:color="auto"/>
              <w:bottom w:val="outset" w:sz="6" w:space="0" w:color="auto"/>
              <w:right w:val="outset" w:sz="6" w:space="0" w:color="auto"/>
            </w:tcBorders>
            <w:vAlign w:val="center"/>
            <w:hideMark/>
          </w:tcPr>
          <w:p w:rsidR="006B1B0B" w:rsidRPr="006B1B0B" w:rsidRDefault="006B1B0B" w:rsidP="006B1B0B">
            <w:pPr>
              <w:jc w:val="center"/>
              <w:rPr>
                <w:sz w:val="16"/>
                <w:szCs w:val="24"/>
              </w:rPr>
            </w:pPr>
            <w:r w:rsidRPr="006B1B0B">
              <w:rPr>
                <w:sz w:val="16"/>
                <w:szCs w:val="24"/>
              </w:rPr>
              <w:t>126,5</w:t>
            </w:r>
          </w:p>
        </w:tc>
        <w:tc>
          <w:tcPr>
            <w:tcW w:w="400" w:type="pct"/>
            <w:tcBorders>
              <w:top w:val="outset" w:sz="6" w:space="0" w:color="auto"/>
              <w:left w:val="outset" w:sz="6" w:space="0" w:color="auto"/>
              <w:bottom w:val="outset" w:sz="6" w:space="0" w:color="auto"/>
              <w:right w:val="outset" w:sz="6" w:space="0" w:color="auto"/>
            </w:tcBorders>
            <w:vAlign w:val="center"/>
            <w:hideMark/>
          </w:tcPr>
          <w:p w:rsidR="006B1B0B" w:rsidRPr="006B1B0B" w:rsidRDefault="006B1B0B" w:rsidP="006B1B0B">
            <w:pPr>
              <w:jc w:val="center"/>
              <w:rPr>
                <w:sz w:val="16"/>
                <w:szCs w:val="24"/>
              </w:rPr>
            </w:pPr>
            <w:r w:rsidRPr="006B1B0B">
              <w:rPr>
                <w:sz w:val="16"/>
                <w:szCs w:val="24"/>
              </w:rPr>
              <w:t>379,50</w:t>
            </w:r>
          </w:p>
        </w:tc>
        <w:tc>
          <w:tcPr>
            <w:tcW w:w="150" w:type="pct"/>
            <w:tcBorders>
              <w:top w:val="outset" w:sz="6" w:space="0" w:color="auto"/>
              <w:left w:val="outset" w:sz="6" w:space="0" w:color="auto"/>
              <w:bottom w:val="outset" w:sz="6" w:space="0" w:color="auto"/>
              <w:right w:val="outset" w:sz="6" w:space="0" w:color="auto"/>
            </w:tcBorders>
            <w:vAlign w:val="center"/>
            <w:hideMark/>
          </w:tcPr>
          <w:p w:rsidR="006B1B0B" w:rsidRPr="006B1B0B" w:rsidRDefault="006B1B0B" w:rsidP="006B1B0B">
            <w:pPr>
              <w:jc w:val="center"/>
              <w:rPr>
                <w:sz w:val="16"/>
                <w:szCs w:val="24"/>
              </w:rPr>
            </w:pPr>
            <w:r w:rsidRPr="006B1B0B">
              <w:rPr>
                <w:sz w:val="16"/>
                <w:szCs w:val="24"/>
              </w:rPr>
              <w:t>S</w:t>
            </w:r>
          </w:p>
        </w:tc>
      </w:tr>
    </w:tbl>
    <w:p w:rsidR="006B1B0B" w:rsidRPr="006B1B0B" w:rsidRDefault="006B1B0B" w:rsidP="006B1B0B">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2"/>
        <w:gridCol w:w="512"/>
        <w:gridCol w:w="4901"/>
        <w:gridCol w:w="922"/>
        <w:gridCol w:w="825"/>
        <w:gridCol w:w="825"/>
        <w:gridCol w:w="825"/>
        <w:gridCol w:w="825"/>
        <w:gridCol w:w="303"/>
      </w:tblGrid>
      <w:tr w:rsidR="006B1B0B" w:rsidRPr="006B1B0B" w:rsidTr="006B1B0B">
        <w:tc>
          <w:tcPr>
            <w:tcW w:w="250" w:type="pct"/>
            <w:tcBorders>
              <w:top w:val="outset" w:sz="6" w:space="0" w:color="auto"/>
              <w:left w:val="outset" w:sz="6" w:space="0" w:color="auto"/>
              <w:bottom w:val="outset" w:sz="6" w:space="0" w:color="auto"/>
              <w:right w:val="outset" w:sz="6" w:space="0" w:color="auto"/>
            </w:tcBorders>
            <w:vAlign w:val="center"/>
            <w:hideMark/>
          </w:tcPr>
          <w:p w:rsidR="006B1B0B" w:rsidRPr="006B1B0B" w:rsidRDefault="006B1B0B" w:rsidP="006B1B0B">
            <w:pPr>
              <w:jc w:val="center"/>
              <w:rPr>
                <w:sz w:val="16"/>
                <w:szCs w:val="24"/>
              </w:rPr>
            </w:pPr>
            <w:r w:rsidRPr="006B1B0B">
              <w:rPr>
                <w:sz w:val="16"/>
                <w:szCs w:val="24"/>
              </w:rPr>
              <w:t>15</w:t>
            </w:r>
          </w:p>
        </w:tc>
        <w:tc>
          <w:tcPr>
            <w:tcW w:w="250" w:type="pct"/>
            <w:tcBorders>
              <w:top w:val="outset" w:sz="6" w:space="0" w:color="auto"/>
              <w:left w:val="outset" w:sz="6" w:space="0" w:color="auto"/>
              <w:bottom w:val="outset" w:sz="6" w:space="0" w:color="auto"/>
              <w:right w:val="outset" w:sz="6" w:space="0" w:color="auto"/>
            </w:tcBorders>
            <w:vAlign w:val="center"/>
            <w:hideMark/>
          </w:tcPr>
          <w:p w:rsidR="006B1B0B" w:rsidRPr="006B1B0B" w:rsidRDefault="006B1B0B" w:rsidP="006B1B0B">
            <w:pPr>
              <w:jc w:val="center"/>
              <w:rPr>
                <w:sz w:val="16"/>
                <w:szCs w:val="24"/>
              </w:rPr>
            </w:pPr>
            <w:r w:rsidRPr="006B1B0B">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6B1B0B" w:rsidRPr="006B1B0B" w:rsidRDefault="006B1B0B" w:rsidP="006B1B0B">
            <w:pPr>
              <w:rPr>
                <w:sz w:val="16"/>
                <w:szCs w:val="24"/>
              </w:rPr>
            </w:pPr>
            <w:r w:rsidRPr="006B1B0B">
              <w:rPr>
                <w:sz w:val="16"/>
                <w:szCs w:val="24"/>
              </w:rPr>
              <w:t>00000049777-KIT TREVINHOS</w:t>
            </w:r>
          </w:p>
        </w:tc>
        <w:tc>
          <w:tcPr>
            <w:tcW w:w="400" w:type="pct"/>
            <w:tcBorders>
              <w:top w:val="outset" w:sz="6" w:space="0" w:color="auto"/>
              <w:left w:val="outset" w:sz="6" w:space="0" w:color="auto"/>
              <w:bottom w:val="outset" w:sz="6" w:space="0" w:color="auto"/>
              <w:right w:val="outset" w:sz="6" w:space="0" w:color="auto"/>
            </w:tcBorders>
            <w:vAlign w:val="center"/>
            <w:hideMark/>
          </w:tcPr>
          <w:p w:rsidR="006B1B0B" w:rsidRPr="006B1B0B" w:rsidRDefault="006B1B0B" w:rsidP="006B1B0B">
            <w:pPr>
              <w:jc w:val="center"/>
              <w:rPr>
                <w:sz w:val="16"/>
                <w:szCs w:val="24"/>
              </w:rPr>
            </w:pPr>
            <w:r w:rsidRPr="006B1B0B">
              <w:rPr>
                <w:sz w:val="16"/>
                <w:szCs w:val="24"/>
              </w:rPr>
              <w:t>EXCLUSIVA</w:t>
            </w:r>
          </w:p>
        </w:tc>
        <w:tc>
          <w:tcPr>
            <w:tcW w:w="400" w:type="pct"/>
            <w:tcBorders>
              <w:top w:val="outset" w:sz="6" w:space="0" w:color="auto"/>
              <w:left w:val="outset" w:sz="6" w:space="0" w:color="auto"/>
              <w:bottom w:val="outset" w:sz="6" w:space="0" w:color="auto"/>
              <w:right w:val="outset" w:sz="6" w:space="0" w:color="auto"/>
            </w:tcBorders>
            <w:vAlign w:val="center"/>
            <w:hideMark/>
          </w:tcPr>
          <w:p w:rsidR="006B1B0B" w:rsidRPr="006B1B0B" w:rsidRDefault="006B1B0B" w:rsidP="006B1B0B">
            <w:pPr>
              <w:jc w:val="center"/>
              <w:rPr>
                <w:sz w:val="16"/>
                <w:szCs w:val="24"/>
              </w:rPr>
            </w:pPr>
            <w:r w:rsidRPr="006B1B0B">
              <w:rPr>
                <w:sz w:val="16"/>
                <w:szCs w:val="24"/>
              </w:rPr>
              <w:t>3</w:t>
            </w:r>
          </w:p>
        </w:tc>
        <w:tc>
          <w:tcPr>
            <w:tcW w:w="400" w:type="pct"/>
            <w:tcBorders>
              <w:top w:val="outset" w:sz="6" w:space="0" w:color="auto"/>
              <w:left w:val="outset" w:sz="6" w:space="0" w:color="auto"/>
              <w:bottom w:val="outset" w:sz="6" w:space="0" w:color="auto"/>
              <w:right w:val="outset" w:sz="6" w:space="0" w:color="auto"/>
            </w:tcBorders>
            <w:vAlign w:val="center"/>
            <w:hideMark/>
          </w:tcPr>
          <w:p w:rsidR="006B1B0B" w:rsidRPr="006B1B0B" w:rsidRDefault="006B1B0B" w:rsidP="006B1B0B">
            <w:pPr>
              <w:jc w:val="center"/>
              <w:rPr>
                <w:sz w:val="16"/>
                <w:szCs w:val="24"/>
              </w:rPr>
            </w:pPr>
            <w:r w:rsidRPr="006B1B0B">
              <w:rPr>
                <w:sz w:val="16"/>
                <w:szCs w:val="24"/>
              </w:rPr>
              <w:t>KIT</w:t>
            </w:r>
          </w:p>
        </w:tc>
        <w:tc>
          <w:tcPr>
            <w:tcW w:w="400" w:type="pct"/>
            <w:tcBorders>
              <w:top w:val="outset" w:sz="6" w:space="0" w:color="auto"/>
              <w:left w:val="outset" w:sz="6" w:space="0" w:color="auto"/>
              <w:bottom w:val="outset" w:sz="6" w:space="0" w:color="auto"/>
              <w:right w:val="outset" w:sz="6" w:space="0" w:color="auto"/>
            </w:tcBorders>
            <w:vAlign w:val="center"/>
            <w:hideMark/>
          </w:tcPr>
          <w:p w:rsidR="006B1B0B" w:rsidRPr="006B1B0B" w:rsidRDefault="006B1B0B" w:rsidP="006B1B0B">
            <w:pPr>
              <w:jc w:val="center"/>
              <w:rPr>
                <w:sz w:val="16"/>
                <w:szCs w:val="24"/>
              </w:rPr>
            </w:pPr>
            <w:r w:rsidRPr="006B1B0B">
              <w:rPr>
                <w:sz w:val="16"/>
                <w:szCs w:val="24"/>
              </w:rPr>
              <w:t>120,5</w:t>
            </w:r>
          </w:p>
        </w:tc>
        <w:tc>
          <w:tcPr>
            <w:tcW w:w="400" w:type="pct"/>
            <w:tcBorders>
              <w:top w:val="outset" w:sz="6" w:space="0" w:color="auto"/>
              <w:left w:val="outset" w:sz="6" w:space="0" w:color="auto"/>
              <w:bottom w:val="outset" w:sz="6" w:space="0" w:color="auto"/>
              <w:right w:val="outset" w:sz="6" w:space="0" w:color="auto"/>
            </w:tcBorders>
            <w:vAlign w:val="center"/>
            <w:hideMark/>
          </w:tcPr>
          <w:p w:rsidR="006B1B0B" w:rsidRPr="006B1B0B" w:rsidRDefault="006B1B0B" w:rsidP="006B1B0B">
            <w:pPr>
              <w:jc w:val="center"/>
              <w:rPr>
                <w:sz w:val="16"/>
                <w:szCs w:val="24"/>
              </w:rPr>
            </w:pPr>
            <w:r w:rsidRPr="006B1B0B">
              <w:rPr>
                <w:sz w:val="16"/>
                <w:szCs w:val="24"/>
              </w:rPr>
              <w:t>361,50</w:t>
            </w:r>
          </w:p>
        </w:tc>
        <w:tc>
          <w:tcPr>
            <w:tcW w:w="150" w:type="pct"/>
            <w:tcBorders>
              <w:top w:val="outset" w:sz="6" w:space="0" w:color="auto"/>
              <w:left w:val="outset" w:sz="6" w:space="0" w:color="auto"/>
              <w:bottom w:val="outset" w:sz="6" w:space="0" w:color="auto"/>
              <w:right w:val="outset" w:sz="6" w:space="0" w:color="auto"/>
            </w:tcBorders>
            <w:vAlign w:val="center"/>
            <w:hideMark/>
          </w:tcPr>
          <w:p w:rsidR="006B1B0B" w:rsidRPr="006B1B0B" w:rsidRDefault="006B1B0B" w:rsidP="006B1B0B">
            <w:pPr>
              <w:jc w:val="center"/>
              <w:rPr>
                <w:sz w:val="16"/>
                <w:szCs w:val="24"/>
              </w:rPr>
            </w:pPr>
            <w:r w:rsidRPr="006B1B0B">
              <w:rPr>
                <w:sz w:val="16"/>
                <w:szCs w:val="24"/>
              </w:rPr>
              <w:t>S</w:t>
            </w:r>
          </w:p>
        </w:tc>
      </w:tr>
    </w:tbl>
    <w:p w:rsidR="006B1B0B" w:rsidRPr="006B1B0B" w:rsidRDefault="006B1B0B" w:rsidP="006B1B0B">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6B1B0B" w:rsidRPr="006B1B0B" w:rsidTr="006B1B0B">
        <w:tc>
          <w:tcPr>
            <w:tcW w:w="250" w:type="pct"/>
            <w:tcBorders>
              <w:top w:val="outset" w:sz="6" w:space="0" w:color="auto"/>
              <w:left w:val="outset" w:sz="6" w:space="0" w:color="auto"/>
              <w:bottom w:val="outset" w:sz="6" w:space="0" w:color="auto"/>
              <w:right w:val="outset" w:sz="6" w:space="0" w:color="auto"/>
            </w:tcBorders>
            <w:vAlign w:val="center"/>
            <w:hideMark/>
          </w:tcPr>
          <w:p w:rsidR="006B1B0B" w:rsidRPr="006B1B0B" w:rsidRDefault="006B1B0B" w:rsidP="006B1B0B">
            <w:pPr>
              <w:jc w:val="center"/>
              <w:rPr>
                <w:sz w:val="16"/>
                <w:szCs w:val="24"/>
              </w:rPr>
            </w:pPr>
            <w:r w:rsidRPr="006B1B0B">
              <w:rPr>
                <w:sz w:val="16"/>
                <w:szCs w:val="24"/>
              </w:rPr>
              <w:t>30</w:t>
            </w:r>
          </w:p>
        </w:tc>
        <w:tc>
          <w:tcPr>
            <w:tcW w:w="250" w:type="pct"/>
            <w:tcBorders>
              <w:top w:val="outset" w:sz="6" w:space="0" w:color="auto"/>
              <w:left w:val="outset" w:sz="6" w:space="0" w:color="auto"/>
              <w:bottom w:val="outset" w:sz="6" w:space="0" w:color="auto"/>
              <w:right w:val="outset" w:sz="6" w:space="0" w:color="auto"/>
            </w:tcBorders>
            <w:vAlign w:val="center"/>
            <w:hideMark/>
          </w:tcPr>
          <w:p w:rsidR="006B1B0B" w:rsidRPr="006B1B0B" w:rsidRDefault="006B1B0B" w:rsidP="006B1B0B">
            <w:pPr>
              <w:jc w:val="center"/>
              <w:rPr>
                <w:sz w:val="16"/>
                <w:szCs w:val="24"/>
              </w:rPr>
            </w:pPr>
            <w:r w:rsidRPr="006B1B0B">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6B1B0B" w:rsidRPr="006B1B0B" w:rsidRDefault="006B1B0B" w:rsidP="006B1B0B">
            <w:pPr>
              <w:rPr>
                <w:sz w:val="16"/>
                <w:szCs w:val="24"/>
              </w:rPr>
            </w:pPr>
            <w:r w:rsidRPr="006B1B0B">
              <w:rPr>
                <w:sz w:val="16"/>
                <w:szCs w:val="24"/>
              </w:rPr>
              <w:t>00000020379-BOLA DE VINIL</w:t>
            </w:r>
          </w:p>
        </w:tc>
        <w:tc>
          <w:tcPr>
            <w:tcW w:w="400" w:type="pct"/>
            <w:tcBorders>
              <w:top w:val="outset" w:sz="6" w:space="0" w:color="auto"/>
              <w:left w:val="outset" w:sz="6" w:space="0" w:color="auto"/>
              <w:bottom w:val="outset" w:sz="6" w:space="0" w:color="auto"/>
              <w:right w:val="outset" w:sz="6" w:space="0" w:color="auto"/>
            </w:tcBorders>
            <w:vAlign w:val="center"/>
            <w:hideMark/>
          </w:tcPr>
          <w:p w:rsidR="006B1B0B" w:rsidRPr="006B1B0B" w:rsidRDefault="006B1B0B" w:rsidP="006B1B0B">
            <w:pPr>
              <w:jc w:val="center"/>
              <w:rPr>
                <w:sz w:val="16"/>
                <w:szCs w:val="24"/>
              </w:rPr>
            </w:pPr>
            <w:r w:rsidRPr="006B1B0B">
              <w:rPr>
                <w:sz w:val="16"/>
                <w:szCs w:val="24"/>
              </w:rPr>
              <w:t>BOLA</w:t>
            </w:r>
          </w:p>
        </w:tc>
        <w:tc>
          <w:tcPr>
            <w:tcW w:w="400" w:type="pct"/>
            <w:tcBorders>
              <w:top w:val="outset" w:sz="6" w:space="0" w:color="auto"/>
              <w:left w:val="outset" w:sz="6" w:space="0" w:color="auto"/>
              <w:bottom w:val="outset" w:sz="6" w:space="0" w:color="auto"/>
              <w:right w:val="outset" w:sz="6" w:space="0" w:color="auto"/>
            </w:tcBorders>
            <w:vAlign w:val="center"/>
            <w:hideMark/>
          </w:tcPr>
          <w:p w:rsidR="006B1B0B" w:rsidRPr="006B1B0B" w:rsidRDefault="006B1B0B" w:rsidP="006B1B0B">
            <w:pPr>
              <w:jc w:val="center"/>
              <w:rPr>
                <w:sz w:val="16"/>
                <w:szCs w:val="24"/>
              </w:rPr>
            </w:pPr>
            <w:r w:rsidRPr="006B1B0B">
              <w:rPr>
                <w:sz w:val="16"/>
                <w:szCs w:val="24"/>
              </w:rPr>
              <w:t>20</w:t>
            </w:r>
          </w:p>
        </w:tc>
        <w:tc>
          <w:tcPr>
            <w:tcW w:w="400" w:type="pct"/>
            <w:tcBorders>
              <w:top w:val="outset" w:sz="6" w:space="0" w:color="auto"/>
              <w:left w:val="outset" w:sz="6" w:space="0" w:color="auto"/>
              <w:bottom w:val="outset" w:sz="6" w:space="0" w:color="auto"/>
              <w:right w:val="outset" w:sz="6" w:space="0" w:color="auto"/>
            </w:tcBorders>
            <w:vAlign w:val="center"/>
            <w:hideMark/>
          </w:tcPr>
          <w:p w:rsidR="006B1B0B" w:rsidRPr="006B1B0B" w:rsidRDefault="006B1B0B" w:rsidP="006B1B0B">
            <w:pPr>
              <w:jc w:val="center"/>
              <w:rPr>
                <w:sz w:val="16"/>
                <w:szCs w:val="24"/>
              </w:rPr>
            </w:pPr>
            <w:r w:rsidRPr="006B1B0B">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6B1B0B" w:rsidRPr="006B1B0B" w:rsidRDefault="006B1B0B" w:rsidP="006B1B0B">
            <w:pPr>
              <w:jc w:val="center"/>
              <w:rPr>
                <w:sz w:val="16"/>
                <w:szCs w:val="24"/>
              </w:rPr>
            </w:pPr>
            <w:r w:rsidRPr="006B1B0B">
              <w:rPr>
                <w:sz w:val="16"/>
                <w:szCs w:val="24"/>
              </w:rPr>
              <w:t>4,26</w:t>
            </w:r>
          </w:p>
        </w:tc>
        <w:tc>
          <w:tcPr>
            <w:tcW w:w="400" w:type="pct"/>
            <w:tcBorders>
              <w:top w:val="outset" w:sz="6" w:space="0" w:color="auto"/>
              <w:left w:val="outset" w:sz="6" w:space="0" w:color="auto"/>
              <w:bottom w:val="outset" w:sz="6" w:space="0" w:color="auto"/>
              <w:right w:val="outset" w:sz="6" w:space="0" w:color="auto"/>
            </w:tcBorders>
            <w:vAlign w:val="center"/>
            <w:hideMark/>
          </w:tcPr>
          <w:p w:rsidR="006B1B0B" w:rsidRPr="006B1B0B" w:rsidRDefault="006B1B0B" w:rsidP="006B1B0B">
            <w:pPr>
              <w:jc w:val="center"/>
              <w:rPr>
                <w:sz w:val="16"/>
                <w:szCs w:val="24"/>
              </w:rPr>
            </w:pPr>
            <w:r w:rsidRPr="006B1B0B">
              <w:rPr>
                <w:sz w:val="16"/>
                <w:szCs w:val="24"/>
              </w:rPr>
              <w:t>85,20</w:t>
            </w:r>
          </w:p>
        </w:tc>
        <w:tc>
          <w:tcPr>
            <w:tcW w:w="150" w:type="pct"/>
            <w:tcBorders>
              <w:top w:val="outset" w:sz="6" w:space="0" w:color="auto"/>
              <w:left w:val="outset" w:sz="6" w:space="0" w:color="auto"/>
              <w:bottom w:val="outset" w:sz="6" w:space="0" w:color="auto"/>
              <w:right w:val="outset" w:sz="6" w:space="0" w:color="auto"/>
            </w:tcBorders>
            <w:vAlign w:val="center"/>
            <w:hideMark/>
          </w:tcPr>
          <w:p w:rsidR="006B1B0B" w:rsidRPr="006B1B0B" w:rsidRDefault="006B1B0B" w:rsidP="006B1B0B">
            <w:pPr>
              <w:jc w:val="center"/>
              <w:rPr>
                <w:sz w:val="16"/>
                <w:szCs w:val="24"/>
              </w:rPr>
            </w:pPr>
            <w:r w:rsidRPr="006B1B0B">
              <w:rPr>
                <w:sz w:val="16"/>
                <w:szCs w:val="24"/>
              </w:rPr>
              <w:t>S</w:t>
            </w:r>
          </w:p>
        </w:tc>
      </w:tr>
    </w:tbl>
    <w:p w:rsidR="006B1B0B" w:rsidRPr="006B1B0B" w:rsidRDefault="006B1B0B" w:rsidP="006B1B0B">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2"/>
        <w:gridCol w:w="512"/>
        <w:gridCol w:w="4901"/>
        <w:gridCol w:w="922"/>
        <w:gridCol w:w="825"/>
        <w:gridCol w:w="825"/>
        <w:gridCol w:w="825"/>
        <w:gridCol w:w="825"/>
        <w:gridCol w:w="303"/>
      </w:tblGrid>
      <w:tr w:rsidR="006B1B0B" w:rsidRPr="006B1B0B" w:rsidTr="006B1B0B">
        <w:tc>
          <w:tcPr>
            <w:tcW w:w="250" w:type="pct"/>
            <w:tcBorders>
              <w:top w:val="outset" w:sz="6" w:space="0" w:color="auto"/>
              <w:left w:val="outset" w:sz="6" w:space="0" w:color="auto"/>
              <w:bottom w:val="outset" w:sz="6" w:space="0" w:color="auto"/>
              <w:right w:val="outset" w:sz="6" w:space="0" w:color="auto"/>
            </w:tcBorders>
            <w:vAlign w:val="center"/>
            <w:hideMark/>
          </w:tcPr>
          <w:p w:rsidR="006B1B0B" w:rsidRPr="006B1B0B" w:rsidRDefault="006B1B0B" w:rsidP="006B1B0B">
            <w:pPr>
              <w:jc w:val="center"/>
              <w:rPr>
                <w:sz w:val="16"/>
                <w:szCs w:val="24"/>
              </w:rPr>
            </w:pPr>
            <w:r w:rsidRPr="006B1B0B">
              <w:rPr>
                <w:sz w:val="16"/>
                <w:szCs w:val="24"/>
              </w:rPr>
              <w:t>37</w:t>
            </w:r>
          </w:p>
        </w:tc>
        <w:tc>
          <w:tcPr>
            <w:tcW w:w="250" w:type="pct"/>
            <w:tcBorders>
              <w:top w:val="outset" w:sz="6" w:space="0" w:color="auto"/>
              <w:left w:val="outset" w:sz="6" w:space="0" w:color="auto"/>
              <w:bottom w:val="outset" w:sz="6" w:space="0" w:color="auto"/>
              <w:right w:val="outset" w:sz="6" w:space="0" w:color="auto"/>
            </w:tcBorders>
            <w:vAlign w:val="center"/>
            <w:hideMark/>
          </w:tcPr>
          <w:p w:rsidR="006B1B0B" w:rsidRPr="006B1B0B" w:rsidRDefault="006B1B0B" w:rsidP="006B1B0B">
            <w:pPr>
              <w:jc w:val="center"/>
              <w:rPr>
                <w:sz w:val="16"/>
                <w:szCs w:val="24"/>
              </w:rPr>
            </w:pPr>
            <w:r w:rsidRPr="006B1B0B">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6B1B0B" w:rsidRPr="006B1B0B" w:rsidRDefault="006B1B0B" w:rsidP="006B1B0B">
            <w:pPr>
              <w:rPr>
                <w:sz w:val="16"/>
                <w:szCs w:val="24"/>
              </w:rPr>
            </w:pPr>
            <w:r w:rsidRPr="006B1B0B">
              <w:rPr>
                <w:sz w:val="16"/>
                <w:szCs w:val="24"/>
              </w:rPr>
              <w:t>00000034369-ESQUEMA CORPORAL MENINO</w:t>
            </w:r>
          </w:p>
        </w:tc>
        <w:tc>
          <w:tcPr>
            <w:tcW w:w="400" w:type="pct"/>
            <w:tcBorders>
              <w:top w:val="outset" w:sz="6" w:space="0" w:color="auto"/>
              <w:left w:val="outset" w:sz="6" w:space="0" w:color="auto"/>
              <w:bottom w:val="outset" w:sz="6" w:space="0" w:color="auto"/>
              <w:right w:val="outset" w:sz="6" w:space="0" w:color="auto"/>
            </w:tcBorders>
            <w:vAlign w:val="center"/>
            <w:hideMark/>
          </w:tcPr>
          <w:p w:rsidR="006B1B0B" w:rsidRPr="006B1B0B" w:rsidRDefault="006B1B0B" w:rsidP="006B1B0B">
            <w:pPr>
              <w:jc w:val="center"/>
              <w:rPr>
                <w:sz w:val="16"/>
                <w:szCs w:val="24"/>
              </w:rPr>
            </w:pPr>
            <w:r w:rsidRPr="006B1B0B">
              <w:rPr>
                <w:sz w:val="16"/>
                <w:szCs w:val="24"/>
              </w:rPr>
              <w:t>EXCLUSIVA</w:t>
            </w:r>
          </w:p>
        </w:tc>
        <w:tc>
          <w:tcPr>
            <w:tcW w:w="400" w:type="pct"/>
            <w:tcBorders>
              <w:top w:val="outset" w:sz="6" w:space="0" w:color="auto"/>
              <w:left w:val="outset" w:sz="6" w:space="0" w:color="auto"/>
              <w:bottom w:val="outset" w:sz="6" w:space="0" w:color="auto"/>
              <w:right w:val="outset" w:sz="6" w:space="0" w:color="auto"/>
            </w:tcBorders>
            <w:vAlign w:val="center"/>
            <w:hideMark/>
          </w:tcPr>
          <w:p w:rsidR="006B1B0B" w:rsidRPr="006B1B0B" w:rsidRDefault="006B1B0B" w:rsidP="006B1B0B">
            <w:pPr>
              <w:jc w:val="center"/>
              <w:rPr>
                <w:sz w:val="16"/>
                <w:szCs w:val="24"/>
              </w:rPr>
            </w:pPr>
            <w:r w:rsidRPr="006B1B0B">
              <w:rPr>
                <w:sz w:val="16"/>
                <w:szCs w:val="24"/>
              </w:rPr>
              <w:t>2</w:t>
            </w:r>
          </w:p>
        </w:tc>
        <w:tc>
          <w:tcPr>
            <w:tcW w:w="400" w:type="pct"/>
            <w:tcBorders>
              <w:top w:val="outset" w:sz="6" w:space="0" w:color="auto"/>
              <w:left w:val="outset" w:sz="6" w:space="0" w:color="auto"/>
              <w:bottom w:val="outset" w:sz="6" w:space="0" w:color="auto"/>
              <w:right w:val="outset" w:sz="6" w:space="0" w:color="auto"/>
            </w:tcBorders>
            <w:vAlign w:val="center"/>
            <w:hideMark/>
          </w:tcPr>
          <w:p w:rsidR="006B1B0B" w:rsidRPr="006B1B0B" w:rsidRDefault="006B1B0B" w:rsidP="006B1B0B">
            <w:pPr>
              <w:jc w:val="center"/>
              <w:rPr>
                <w:sz w:val="16"/>
                <w:szCs w:val="24"/>
              </w:rPr>
            </w:pPr>
            <w:r w:rsidRPr="006B1B0B">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6B1B0B" w:rsidRPr="006B1B0B" w:rsidRDefault="006B1B0B" w:rsidP="006B1B0B">
            <w:pPr>
              <w:jc w:val="center"/>
              <w:rPr>
                <w:sz w:val="16"/>
                <w:szCs w:val="24"/>
              </w:rPr>
            </w:pPr>
            <w:r w:rsidRPr="006B1B0B">
              <w:rPr>
                <w:sz w:val="16"/>
                <w:szCs w:val="24"/>
              </w:rPr>
              <w:t>48,5</w:t>
            </w:r>
          </w:p>
        </w:tc>
        <w:tc>
          <w:tcPr>
            <w:tcW w:w="400" w:type="pct"/>
            <w:tcBorders>
              <w:top w:val="outset" w:sz="6" w:space="0" w:color="auto"/>
              <w:left w:val="outset" w:sz="6" w:space="0" w:color="auto"/>
              <w:bottom w:val="outset" w:sz="6" w:space="0" w:color="auto"/>
              <w:right w:val="outset" w:sz="6" w:space="0" w:color="auto"/>
            </w:tcBorders>
            <w:vAlign w:val="center"/>
            <w:hideMark/>
          </w:tcPr>
          <w:p w:rsidR="006B1B0B" w:rsidRPr="006B1B0B" w:rsidRDefault="006B1B0B" w:rsidP="006B1B0B">
            <w:pPr>
              <w:jc w:val="center"/>
              <w:rPr>
                <w:sz w:val="16"/>
                <w:szCs w:val="24"/>
              </w:rPr>
            </w:pPr>
            <w:r w:rsidRPr="006B1B0B">
              <w:rPr>
                <w:sz w:val="16"/>
                <w:szCs w:val="24"/>
              </w:rPr>
              <w:t>97,00</w:t>
            </w:r>
          </w:p>
        </w:tc>
        <w:tc>
          <w:tcPr>
            <w:tcW w:w="150" w:type="pct"/>
            <w:tcBorders>
              <w:top w:val="outset" w:sz="6" w:space="0" w:color="auto"/>
              <w:left w:val="outset" w:sz="6" w:space="0" w:color="auto"/>
              <w:bottom w:val="outset" w:sz="6" w:space="0" w:color="auto"/>
              <w:right w:val="outset" w:sz="6" w:space="0" w:color="auto"/>
            </w:tcBorders>
            <w:vAlign w:val="center"/>
            <w:hideMark/>
          </w:tcPr>
          <w:p w:rsidR="006B1B0B" w:rsidRPr="006B1B0B" w:rsidRDefault="006B1B0B" w:rsidP="006B1B0B">
            <w:pPr>
              <w:jc w:val="center"/>
              <w:rPr>
                <w:sz w:val="16"/>
                <w:szCs w:val="24"/>
              </w:rPr>
            </w:pPr>
            <w:r w:rsidRPr="006B1B0B">
              <w:rPr>
                <w:sz w:val="16"/>
                <w:szCs w:val="24"/>
              </w:rPr>
              <w:t>S</w:t>
            </w:r>
          </w:p>
        </w:tc>
      </w:tr>
    </w:tbl>
    <w:p w:rsidR="006B1B0B" w:rsidRPr="006B1B0B" w:rsidRDefault="006B1B0B" w:rsidP="006B1B0B">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7"/>
        <w:gridCol w:w="7733"/>
      </w:tblGrid>
      <w:tr w:rsidR="006B1B0B" w:rsidRPr="006B1B0B" w:rsidTr="006B1B0B">
        <w:tc>
          <w:tcPr>
            <w:tcW w:w="13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B1B0B" w:rsidRPr="006B1B0B" w:rsidRDefault="006B1B0B" w:rsidP="006B1B0B">
            <w:pPr>
              <w:rPr>
                <w:sz w:val="16"/>
                <w:szCs w:val="24"/>
              </w:rPr>
            </w:pPr>
            <w:r w:rsidRPr="006B1B0B">
              <w:rPr>
                <w:b/>
                <w:bCs/>
                <w:sz w:val="14"/>
                <w:szCs w:val="22"/>
              </w:rPr>
              <w:t>TOTAL CREDOR:  </w:t>
            </w:r>
            <w:r w:rsidRPr="006B1B0B">
              <w:rPr>
                <w:sz w:val="16"/>
                <w:szCs w:val="24"/>
              </w:rPr>
              <w:t xml:space="preserve"> </w:t>
            </w:r>
          </w:p>
        </w:tc>
        <w:tc>
          <w:tcPr>
            <w:tcW w:w="30000" w:type="dxa"/>
            <w:tcBorders>
              <w:top w:val="outset" w:sz="6" w:space="0" w:color="auto"/>
              <w:left w:val="outset" w:sz="6" w:space="0" w:color="auto"/>
              <w:bottom w:val="outset" w:sz="6" w:space="0" w:color="auto"/>
              <w:right w:val="outset" w:sz="6" w:space="0" w:color="auto"/>
            </w:tcBorders>
            <w:vAlign w:val="center"/>
            <w:hideMark/>
          </w:tcPr>
          <w:p w:rsidR="006B1B0B" w:rsidRPr="006B1B0B" w:rsidRDefault="006B1B0B" w:rsidP="006B1B0B">
            <w:pPr>
              <w:jc w:val="right"/>
              <w:rPr>
                <w:sz w:val="16"/>
                <w:szCs w:val="24"/>
              </w:rPr>
            </w:pPr>
            <w:r w:rsidRPr="006B1B0B">
              <w:rPr>
                <w:b/>
                <w:bCs/>
                <w:sz w:val="16"/>
                <w:szCs w:val="24"/>
              </w:rPr>
              <w:t>1.558,70  </w:t>
            </w:r>
          </w:p>
        </w:tc>
      </w:tr>
    </w:tbl>
    <w:p w:rsidR="00DA7058" w:rsidRPr="00605DAB" w:rsidRDefault="00DA7058" w:rsidP="00DA7058">
      <w:pPr>
        <w:jc w:val="center"/>
        <w:rPr>
          <w:b/>
          <w:sz w:val="22"/>
          <w:szCs w:val="22"/>
        </w:rPr>
      </w:pPr>
    </w:p>
    <w:p w:rsidR="00DA7058" w:rsidRDefault="00DA7058" w:rsidP="00DA7058">
      <w:pPr>
        <w:jc w:val="center"/>
        <w:rPr>
          <w:b/>
          <w:sz w:val="22"/>
          <w:szCs w:val="22"/>
        </w:rPr>
      </w:pPr>
    </w:p>
    <w:p w:rsidR="00DA7058" w:rsidRPr="00605DAB" w:rsidRDefault="00DA7058" w:rsidP="00DA7058">
      <w:pPr>
        <w:jc w:val="center"/>
        <w:rPr>
          <w:b/>
          <w:sz w:val="22"/>
          <w:szCs w:val="22"/>
        </w:rPr>
      </w:pPr>
    </w:p>
    <w:p w:rsidR="00DA7058" w:rsidRPr="00605DAB" w:rsidRDefault="00DA7058" w:rsidP="00DA7058">
      <w:pPr>
        <w:jc w:val="center"/>
        <w:rPr>
          <w:b/>
          <w:sz w:val="22"/>
          <w:szCs w:val="22"/>
        </w:rPr>
      </w:pPr>
      <w:r w:rsidRPr="00605DAB">
        <w:rPr>
          <w:b/>
          <w:sz w:val="22"/>
          <w:szCs w:val="22"/>
        </w:rPr>
        <w:t>PREFEITURA MUNICIPAL DE CONCEIÇÃO DOS OUROS- MG</w:t>
      </w:r>
    </w:p>
    <w:p w:rsidR="00DA7058" w:rsidRPr="00605DAB" w:rsidRDefault="00DA7058" w:rsidP="00DA7058">
      <w:pPr>
        <w:jc w:val="center"/>
        <w:rPr>
          <w:sz w:val="22"/>
          <w:szCs w:val="22"/>
        </w:rPr>
      </w:pPr>
      <w:r w:rsidRPr="00605DAB">
        <w:rPr>
          <w:sz w:val="22"/>
          <w:szCs w:val="22"/>
        </w:rPr>
        <w:t>MAURÍCIO EUCLIDES VIANA- PREFEITO MUNICIPAL</w:t>
      </w:r>
    </w:p>
    <w:p w:rsidR="00DA7058" w:rsidRPr="00605DAB" w:rsidRDefault="00DA7058" w:rsidP="00DA7058">
      <w:pPr>
        <w:jc w:val="center"/>
        <w:rPr>
          <w:sz w:val="22"/>
          <w:szCs w:val="22"/>
        </w:rPr>
      </w:pPr>
    </w:p>
    <w:p w:rsidR="00DA7058" w:rsidRPr="00605DAB" w:rsidRDefault="00DA7058" w:rsidP="00DA7058">
      <w:pPr>
        <w:jc w:val="center"/>
        <w:rPr>
          <w:sz w:val="22"/>
          <w:szCs w:val="22"/>
        </w:rPr>
      </w:pPr>
    </w:p>
    <w:p w:rsidR="00DA7058" w:rsidRPr="00605DAB" w:rsidRDefault="00DA7058" w:rsidP="00DA7058">
      <w:pPr>
        <w:jc w:val="center"/>
        <w:rPr>
          <w:sz w:val="22"/>
          <w:szCs w:val="22"/>
        </w:rPr>
      </w:pPr>
    </w:p>
    <w:p w:rsidR="00DA7058" w:rsidRPr="00605DAB" w:rsidRDefault="00DA7058" w:rsidP="00DA7058">
      <w:pPr>
        <w:jc w:val="center"/>
        <w:rPr>
          <w:sz w:val="22"/>
          <w:szCs w:val="22"/>
        </w:rPr>
      </w:pPr>
    </w:p>
    <w:p w:rsidR="006B1B0B" w:rsidRDefault="006B1B0B" w:rsidP="006B1B0B">
      <w:pPr>
        <w:jc w:val="center"/>
        <w:rPr>
          <w:sz w:val="22"/>
          <w:szCs w:val="22"/>
        </w:rPr>
      </w:pPr>
      <w:r>
        <w:rPr>
          <w:b/>
          <w:sz w:val="22"/>
          <w:szCs w:val="22"/>
        </w:rPr>
        <w:t xml:space="preserve">A M P COMERCIAL EIRELI </w:t>
      </w:r>
      <w:r w:rsidRPr="003E0DF6">
        <w:rPr>
          <w:sz w:val="22"/>
          <w:szCs w:val="22"/>
        </w:rPr>
        <w:t xml:space="preserve"> </w:t>
      </w:r>
    </w:p>
    <w:p w:rsidR="006B1B0B" w:rsidRDefault="006B1B0B" w:rsidP="006B1B0B">
      <w:pPr>
        <w:jc w:val="center"/>
        <w:rPr>
          <w:sz w:val="22"/>
          <w:szCs w:val="22"/>
        </w:rPr>
      </w:pPr>
      <w:r>
        <w:rPr>
          <w:sz w:val="22"/>
          <w:szCs w:val="22"/>
        </w:rPr>
        <w:t>CNPJ: 34.884.297/0001-17</w:t>
      </w:r>
    </w:p>
    <w:p w:rsidR="00DA7058" w:rsidRPr="00605DAB" w:rsidRDefault="00DA7058" w:rsidP="00DA7058">
      <w:pPr>
        <w:rPr>
          <w:sz w:val="22"/>
          <w:szCs w:val="22"/>
        </w:rPr>
      </w:pPr>
    </w:p>
    <w:p w:rsidR="00DA7058" w:rsidRPr="00605DAB" w:rsidRDefault="00DA7058" w:rsidP="00DA7058">
      <w:pPr>
        <w:pStyle w:val="WW-NormalWeb"/>
        <w:spacing w:before="0" w:after="0" w:line="200" w:lineRule="atLeast"/>
        <w:jc w:val="center"/>
        <w:rPr>
          <w:b/>
          <w:bCs/>
          <w:sz w:val="22"/>
          <w:szCs w:val="22"/>
        </w:rPr>
      </w:pPr>
    </w:p>
    <w:p w:rsidR="00DA7058" w:rsidRPr="00605DAB" w:rsidRDefault="00DA7058" w:rsidP="00DA7058">
      <w:pPr>
        <w:pStyle w:val="WW-NormalWeb"/>
        <w:spacing w:before="0" w:after="0" w:line="200" w:lineRule="atLeast"/>
        <w:jc w:val="center"/>
        <w:rPr>
          <w:b/>
          <w:bCs/>
          <w:sz w:val="22"/>
          <w:szCs w:val="22"/>
        </w:rPr>
      </w:pPr>
    </w:p>
    <w:p w:rsidR="00DA7058" w:rsidRPr="00605DAB" w:rsidRDefault="00DA7058" w:rsidP="00DA7058">
      <w:pPr>
        <w:pStyle w:val="WW-NormalWeb"/>
        <w:spacing w:before="0" w:after="0" w:line="200" w:lineRule="atLeast"/>
        <w:jc w:val="center"/>
        <w:rPr>
          <w:b/>
          <w:bCs/>
          <w:sz w:val="22"/>
          <w:szCs w:val="22"/>
        </w:rPr>
      </w:pPr>
    </w:p>
    <w:p w:rsidR="00DA7058" w:rsidRPr="00605DAB" w:rsidRDefault="00DA7058" w:rsidP="00DA7058">
      <w:pPr>
        <w:rPr>
          <w:sz w:val="22"/>
          <w:szCs w:val="22"/>
        </w:rPr>
      </w:pPr>
    </w:p>
    <w:p w:rsidR="00DA7058" w:rsidRPr="003E0DF6" w:rsidRDefault="00DA7058">
      <w:pPr>
        <w:rPr>
          <w:sz w:val="22"/>
          <w:szCs w:val="22"/>
        </w:rPr>
      </w:pPr>
    </w:p>
    <w:sectPr w:rsidR="00DA7058" w:rsidRPr="003E0DF6" w:rsidSect="003E0DF6">
      <w:headerReference w:type="default" r:id="rId6"/>
      <w:footerReference w:type="default" r:id="rId7"/>
      <w:pgSz w:w="11906" w:h="16838"/>
      <w:pgMar w:top="720" w:right="720" w:bottom="720" w:left="720" w:header="22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34B3D" w:rsidRDefault="00734B3D" w:rsidP="003E0DF6">
      <w:r>
        <w:separator/>
      </w:r>
    </w:p>
  </w:endnote>
  <w:endnote w:type="continuationSeparator" w:id="0">
    <w:p w:rsidR="00734B3D" w:rsidRDefault="00734B3D" w:rsidP="003E0D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7530849"/>
      <w:docPartObj>
        <w:docPartGallery w:val="Page Numbers (Bottom of Page)"/>
        <w:docPartUnique/>
      </w:docPartObj>
    </w:sdtPr>
    <w:sdtEndPr/>
    <w:sdtContent>
      <w:sdt>
        <w:sdtPr>
          <w:id w:val="-1769616900"/>
          <w:docPartObj>
            <w:docPartGallery w:val="Page Numbers (Top of Page)"/>
            <w:docPartUnique/>
          </w:docPartObj>
        </w:sdtPr>
        <w:sdtEndPr/>
        <w:sdtContent>
          <w:p w:rsidR="003E0DF6" w:rsidRDefault="003E0DF6">
            <w:pPr>
              <w:pStyle w:val="Rodap"/>
              <w:jc w:val="right"/>
            </w:pPr>
            <w:r>
              <w:t xml:space="preserve">Página </w:t>
            </w:r>
            <w:r>
              <w:rPr>
                <w:b/>
                <w:bCs/>
                <w:sz w:val="24"/>
                <w:szCs w:val="24"/>
              </w:rPr>
              <w:fldChar w:fldCharType="begin"/>
            </w:r>
            <w:r>
              <w:rPr>
                <w:b/>
                <w:bCs/>
              </w:rPr>
              <w:instrText>PAGE</w:instrText>
            </w:r>
            <w:r>
              <w:rPr>
                <w:b/>
                <w:bCs/>
                <w:sz w:val="24"/>
                <w:szCs w:val="24"/>
              </w:rPr>
              <w:fldChar w:fldCharType="separate"/>
            </w:r>
            <w:r w:rsidR="006B1B0B">
              <w:rPr>
                <w:b/>
                <w:bCs/>
                <w:noProof/>
              </w:rPr>
              <w:t>4</w:t>
            </w:r>
            <w:r>
              <w:rPr>
                <w:b/>
                <w:bCs/>
                <w:sz w:val="24"/>
                <w:szCs w:val="24"/>
              </w:rPr>
              <w:fldChar w:fldCharType="end"/>
            </w:r>
            <w:r>
              <w:t xml:space="preserve"> de </w:t>
            </w:r>
            <w:r>
              <w:rPr>
                <w:b/>
                <w:bCs/>
                <w:sz w:val="24"/>
                <w:szCs w:val="24"/>
              </w:rPr>
              <w:fldChar w:fldCharType="begin"/>
            </w:r>
            <w:r>
              <w:rPr>
                <w:b/>
                <w:bCs/>
              </w:rPr>
              <w:instrText>NUMPAGES</w:instrText>
            </w:r>
            <w:r>
              <w:rPr>
                <w:b/>
                <w:bCs/>
                <w:sz w:val="24"/>
                <w:szCs w:val="24"/>
              </w:rPr>
              <w:fldChar w:fldCharType="separate"/>
            </w:r>
            <w:r w:rsidR="006B1B0B">
              <w:rPr>
                <w:b/>
                <w:bCs/>
                <w:noProof/>
              </w:rPr>
              <w:t>5</w:t>
            </w:r>
            <w:r>
              <w:rPr>
                <w:b/>
                <w:bCs/>
                <w:sz w:val="24"/>
                <w:szCs w:val="24"/>
              </w:rPr>
              <w:fldChar w:fldCharType="end"/>
            </w:r>
          </w:p>
        </w:sdtContent>
      </w:sdt>
    </w:sdtContent>
  </w:sdt>
  <w:p w:rsidR="003E0DF6" w:rsidRDefault="003E0DF6">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34B3D" w:rsidRDefault="00734B3D" w:rsidP="003E0DF6">
      <w:r>
        <w:separator/>
      </w:r>
    </w:p>
  </w:footnote>
  <w:footnote w:type="continuationSeparator" w:id="0">
    <w:p w:rsidR="00734B3D" w:rsidRDefault="00734B3D" w:rsidP="003E0DF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0DF6" w:rsidRPr="00BE039A" w:rsidRDefault="003E0DF6" w:rsidP="003E0DF6">
    <w:pPr>
      <w:jc w:val="center"/>
      <w:rPr>
        <w:rFonts w:ascii="Arial" w:eastAsia="Calibri" w:hAnsi="Arial" w:cs="Arial"/>
        <w:b/>
        <w:color w:val="000000"/>
        <w:sz w:val="32"/>
        <w:szCs w:val="32"/>
        <w:lang w:eastAsia="en-US"/>
      </w:rPr>
    </w:pPr>
    <w:r>
      <w:rPr>
        <w:noProof/>
      </w:rPr>
      <w:drawing>
        <wp:anchor distT="0" distB="0" distL="114300" distR="114300" simplePos="0" relativeHeight="251659264" behindDoc="1" locked="0" layoutInCell="1" allowOverlap="1">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E039A">
      <w:rPr>
        <w:rFonts w:ascii="Arial" w:eastAsia="Calibri" w:hAnsi="Arial" w:cs="Arial"/>
        <w:b/>
        <w:color w:val="000000"/>
        <w:sz w:val="32"/>
        <w:szCs w:val="32"/>
        <w:lang w:eastAsia="en-US"/>
      </w:rPr>
      <w:t xml:space="preserve">            </w:t>
    </w:r>
  </w:p>
  <w:p w:rsidR="003E0DF6" w:rsidRPr="00BE039A" w:rsidRDefault="003E0DF6" w:rsidP="003E0DF6">
    <w:pPr>
      <w:spacing w:line="276" w:lineRule="auto"/>
      <w:jc w:val="center"/>
      <w:rPr>
        <w:rFonts w:ascii="Calibri" w:eastAsia="Calibri" w:hAnsi="Calibri" w:cs="Aparajita"/>
        <w:b/>
        <w:color w:val="000000"/>
        <w:sz w:val="32"/>
        <w:szCs w:val="32"/>
        <w:lang w:eastAsia="en-US"/>
      </w:rPr>
    </w:pPr>
    <w:r w:rsidRPr="00BE039A">
      <w:rPr>
        <w:rFonts w:ascii="Arial" w:eastAsia="Calibri" w:hAnsi="Arial" w:cs="Arial"/>
        <w:color w:val="000000"/>
        <w:sz w:val="32"/>
        <w:szCs w:val="32"/>
        <w:lang w:eastAsia="en-US"/>
      </w:rPr>
      <w:t xml:space="preserve">        </w:t>
    </w:r>
    <w:r w:rsidRPr="00BE039A">
      <w:rPr>
        <w:rFonts w:ascii="Calibri" w:eastAsia="Calibri" w:hAnsi="Calibri" w:cs="Aparajita"/>
        <w:b/>
        <w:color w:val="000000"/>
        <w:sz w:val="32"/>
        <w:szCs w:val="32"/>
        <w:lang w:eastAsia="en-US"/>
      </w:rPr>
      <w:t>PREFEITURA MUNICIPAL DE CONCEIÇÃO DOS OUROS</w:t>
    </w:r>
  </w:p>
  <w:p w:rsidR="003E0DF6" w:rsidRPr="00BE039A" w:rsidRDefault="003E0DF6" w:rsidP="003E0DF6">
    <w:pPr>
      <w:spacing w:line="276" w:lineRule="auto"/>
      <w:jc w:val="center"/>
      <w:rPr>
        <w:rFonts w:ascii="Calibri" w:eastAsia="Calibri" w:hAnsi="Calibri" w:cs="Aparajita"/>
        <w:b/>
        <w:color w:val="000000"/>
        <w:sz w:val="22"/>
        <w:szCs w:val="22"/>
        <w:lang w:eastAsia="en-US"/>
      </w:rPr>
    </w:pPr>
    <w:r w:rsidRPr="00BE039A">
      <w:rPr>
        <w:rFonts w:ascii="Calibri" w:eastAsia="Calibri" w:hAnsi="Calibri" w:cs="Aparajita"/>
        <w:b/>
        <w:color w:val="000000"/>
        <w:sz w:val="22"/>
        <w:szCs w:val="22"/>
        <w:lang w:eastAsia="en-US"/>
      </w:rPr>
      <w:t xml:space="preserve">             ____________________ESTADO DE MINAS GERAIS_____________________</w:t>
    </w:r>
  </w:p>
  <w:p w:rsidR="003E0DF6" w:rsidRPr="00BE039A" w:rsidRDefault="003E0DF6" w:rsidP="003E0DF6">
    <w:pPr>
      <w:ind w:right="-852"/>
      <w:jc w:val="center"/>
      <w:rPr>
        <w:rFonts w:ascii="Calibri" w:eastAsia="Calibri" w:hAnsi="Calibri" w:cs="Aparajita"/>
        <w:color w:val="000000"/>
        <w:lang w:eastAsia="en-US"/>
      </w:rPr>
    </w:pPr>
    <w:r w:rsidRPr="00BE039A">
      <w:rPr>
        <w:rFonts w:ascii="Calibri" w:eastAsia="Calibri" w:hAnsi="Calibri" w:cs="Aparajita"/>
        <w:color w:val="000000"/>
        <w:lang w:eastAsia="en-US"/>
      </w:rPr>
      <w:t>Praça José Maria de Souza, 01 – Centro – CEP: 37548-000 – Conceição dos Ouros – MG.</w:t>
    </w:r>
  </w:p>
  <w:p w:rsidR="003E0DF6" w:rsidRPr="00BE039A" w:rsidRDefault="003E0DF6" w:rsidP="003E0DF6">
    <w:pPr>
      <w:tabs>
        <w:tab w:val="center" w:pos="4252"/>
        <w:tab w:val="right" w:pos="8504"/>
      </w:tabs>
    </w:pPr>
    <w:r w:rsidRPr="00BE039A">
      <w:rPr>
        <w:rFonts w:ascii="Calibri" w:hAnsi="Calibri" w:cs="Aparajita"/>
        <w:color w:val="000000"/>
      </w:rPr>
      <w:t xml:space="preserve">                                     CNPJ: 18.677.609/0001-65 -Tel. (35)3653-1220 -  E-mail: licitacao</w:t>
    </w:r>
    <w:hyperlink r:id="rId2" w:history="1">
      <w:r w:rsidRPr="00BE039A">
        <w:rPr>
          <w:rFonts w:ascii="Calibri" w:hAnsi="Calibri" w:cs="Calibri"/>
        </w:rPr>
        <w:t>@conceicaodosouros.mg.gov.br</w:t>
      </w:r>
    </w:hyperlink>
  </w:p>
  <w:p w:rsidR="003E0DF6" w:rsidRDefault="003E0DF6">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0DF6"/>
    <w:rsid w:val="00092FF2"/>
    <w:rsid w:val="003D1D38"/>
    <w:rsid w:val="003E0DF6"/>
    <w:rsid w:val="00460FF4"/>
    <w:rsid w:val="006B1B0B"/>
    <w:rsid w:val="00734B3D"/>
    <w:rsid w:val="007616DC"/>
    <w:rsid w:val="00820FDC"/>
    <w:rsid w:val="00C72EE1"/>
    <w:rsid w:val="00C94852"/>
    <w:rsid w:val="00DA705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FE5D5F6-52D9-4184-A0EB-81EBC39A4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0DF6"/>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3E0DF6"/>
    <w:pPr>
      <w:ind w:firstLine="3540"/>
      <w:jc w:val="both"/>
    </w:pPr>
    <w:rPr>
      <w:sz w:val="24"/>
    </w:rPr>
  </w:style>
  <w:style w:type="character" w:customStyle="1" w:styleId="RecuodecorpodetextoChar">
    <w:name w:val="Recuo de corpo de texto Char"/>
    <w:basedOn w:val="Fontepargpadro"/>
    <w:link w:val="Recuodecorpodetexto"/>
    <w:rsid w:val="003E0DF6"/>
    <w:rPr>
      <w:rFonts w:ascii="Times New Roman" w:eastAsia="Times New Roman" w:hAnsi="Times New Roman" w:cs="Times New Roman"/>
      <w:sz w:val="24"/>
      <w:szCs w:val="20"/>
      <w:lang w:eastAsia="pt-BR"/>
    </w:rPr>
  </w:style>
  <w:style w:type="paragraph" w:customStyle="1" w:styleId="WW-NormalWeb">
    <w:name w:val="WW-Normal (Web)"/>
    <w:basedOn w:val="Normal"/>
    <w:rsid w:val="003E0DF6"/>
    <w:pPr>
      <w:suppressAutoHyphens/>
      <w:spacing w:before="280" w:after="280"/>
    </w:pPr>
    <w:rPr>
      <w:sz w:val="24"/>
      <w:szCs w:val="24"/>
      <w:lang w:eastAsia="ar-SA"/>
    </w:rPr>
  </w:style>
  <w:style w:type="paragraph" w:styleId="Ttulo">
    <w:name w:val="Title"/>
    <w:basedOn w:val="Normal"/>
    <w:link w:val="TtuloChar"/>
    <w:qFormat/>
    <w:rsid w:val="003E0DF6"/>
    <w:pPr>
      <w:ind w:left="1134"/>
      <w:jc w:val="center"/>
    </w:pPr>
    <w:rPr>
      <w:b/>
      <w:sz w:val="28"/>
    </w:rPr>
  </w:style>
  <w:style w:type="character" w:customStyle="1" w:styleId="TtuloChar">
    <w:name w:val="Título Char"/>
    <w:basedOn w:val="Fontepargpadro"/>
    <w:link w:val="Ttulo"/>
    <w:rsid w:val="003E0DF6"/>
    <w:rPr>
      <w:rFonts w:ascii="Times New Roman" w:eastAsia="Times New Roman" w:hAnsi="Times New Roman" w:cs="Times New Roman"/>
      <w:b/>
      <w:sz w:val="28"/>
      <w:szCs w:val="20"/>
      <w:lang w:eastAsia="pt-BR"/>
    </w:rPr>
  </w:style>
  <w:style w:type="paragraph" w:styleId="Corpodetexto3">
    <w:name w:val="Body Text 3"/>
    <w:basedOn w:val="Normal"/>
    <w:link w:val="Corpodetexto3Char"/>
    <w:rsid w:val="003E0DF6"/>
    <w:pPr>
      <w:spacing w:after="120"/>
    </w:pPr>
    <w:rPr>
      <w:sz w:val="16"/>
      <w:szCs w:val="16"/>
    </w:rPr>
  </w:style>
  <w:style w:type="character" w:customStyle="1" w:styleId="Corpodetexto3Char">
    <w:name w:val="Corpo de texto 3 Char"/>
    <w:basedOn w:val="Fontepargpadro"/>
    <w:link w:val="Corpodetexto3"/>
    <w:rsid w:val="003E0DF6"/>
    <w:rPr>
      <w:rFonts w:ascii="Times New Roman" w:eastAsia="Times New Roman" w:hAnsi="Times New Roman" w:cs="Times New Roman"/>
      <w:sz w:val="16"/>
      <w:szCs w:val="16"/>
      <w:lang w:eastAsia="pt-BR"/>
    </w:rPr>
  </w:style>
  <w:style w:type="paragraph" w:styleId="Corpodetexto">
    <w:name w:val="Body Text"/>
    <w:basedOn w:val="Normal"/>
    <w:link w:val="CorpodetextoChar"/>
    <w:rsid w:val="003E0DF6"/>
    <w:pPr>
      <w:spacing w:after="120"/>
    </w:pPr>
    <w:rPr>
      <w:sz w:val="24"/>
      <w:szCs w:val="24"/>
    </w:rPr>
  </w:style>
  <w:style w:type="character" w:customStyle="1" w:styleId="CorpodetextoChar">
    <w:name w:val="Corpo de texto Char"/>
    <w:basedOn w:val="Fontepargpadro"/>
    <w:link w:val="Corpodetexto"/>
    <w:rsid w:val="003E0DF6"/>
    <w:rPr>
      <w:rFonts w:ascii="Times New Roman" w:eastAsia="Times New Roman" w:hAnsi="Times New Roman" w:cs="Times New Roman"/>
      <w:sz w:val="24"/>
      <w:szCs w:val="24"/>
      <w:lang w:eastAsia="pt-BR"/>
    </w:rPr>
  </w:style>
  <w:style w:type="paragraph" w:styleId="Cabealho">
    <w:name w:val="header"/>
    <w:basedOn w:val="Normal"/>
    <w:link w:val="CabealhoChar"/>
    <w:uiPriority w:val="99"/>
    <w:unhideWhenUsed/>
    <w:rsid w:val="003E0DF6"/>
    <w:pPr>
      <w:tabs>
        <w:tab w:val="center" w:pos="4252"/>
        <w:tab w:val="right" w:pos="8504"/>
      </w:tabs>
    </w:pPr>
  </w:style>
  <w:style w:type="character" w:customStyle="1" w:styleId="CabealhoChar">
    <w:name w:val="Cabeçalho Char"/>
    <w:basedOn w:val="Fontepargpadro"/>
    <w:link w:val="Cabealho"/>
    <w:uiPriority w:val="99"/>
    <w:rsid w:val="003E0DF6"/>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3E0DF6"/>
    <w:pPr>
      <w:tabs>
        <w:tab w:val="center" w:pos="4252"/>
        <w:tab w:val="right" w:pos="8504"/>
      </w:tabs>
    </w:pPr>
  </w:style>
  <w:style w:type="character" w:customStyle="1" w:styleId="RodapChar">
    <w:name w:val="Rodapé Char"/>
    <w:basedOn w:val="Fontepargpadro"/>
    <w:link w:val="Rodap"/>
    <w:uiPriority w:val="99"/>
    <w:rsid w:val="003E0DF6"/>
    <w:rPr>
      <w:rFonts w:ascii="Times New Roman" w:eastAsia="Times New Roman" w:hAnsi="Times New Roman" w:cs="Times New Roman"/>
      <w:sz w:val="20"/>
      <w:szCs w:val="20"/>
      <w:lang w:eastAsia="pt-BR"/>
    </w:rPr>
  </w:style>
  <w:style w:type="paragraph" w:styleId="NormalWeb">
    <w:name w:val="Normal (Web)"/>
    <w:basedOn w:val="Normal"/>
    <w:uiPriority w:val="99"/>
    <w:semiHidden/>
    <w:unhideWhenUsed/>
    <w:rsid w:val="00DA7058"/>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8672349">
      <w:bodyDiv w:val="1"/>
      <w:marLeft w:val="0"/>
      <w:marRight w:val="0"/>
      <w:marTop w:val="0"/>
      <w:marBottom w:val="0"/>
      <w:divBdr>
        <w:top w:val="none" w:sz="0" w:space="0" w:color="auto"/>
        <w:left w:val="none" w:sz="0" w:space="0" w:color="auto"/>
        <w:bottom w:val="none" w:sz="0" w:space="0" w:color="auto"/>
        <w:right w:val="none" w:sz="0" w:space="0" w:color="auto"/>
      </w:divBdr>
    </w:div>
    <w:div w:id="1658535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5</Pages>
  <Words>2341</Words>
  <Characters>12642</Characters>
  <Application>Microsoft Office Word</Application>
  <DocSecurity>0</DocSecurity>
  <Lines>105</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14954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4</cp:revision>
  <dcterms:created xsi:type="dcterms:W3CDTF">2020-06-05T17:06:00Z</dcterms:created>
  <dcterms:modified xsi:type="dcterms:W3CDTF">2020-06-05T18:03:00Z</dcterms:modified>
</cp:coreProperties>
</file>