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708" w:hanging="708"/>
        <w:spacing w:before="100" w:after="100"/>
        <w:jc w:val="center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ATA DA SESSÃO PÚBLICA DO PREGÃO PRESENCIAL </w:t>
      </w:r>
      <w:r>
        <w:rPr>
          <w:rFonts w:eastAsia="Times New Roman"/>
          <w:b/>
          <w:bCs/>
        </w:rPr>
      </w:r>
    </w:p>
    <w:p>
      <w:pPr>
        <w:spacing w:before="100" w:after="100"/>
        <w:jc w:val="center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 xml:space="preserve">AQUISIÇÃO DE: </w:t>
      </w:r>
      <w:r>
        <w:rPr>
          <w:rFonts w:eastAsia="Times New Roman"/>
          <w:b/>
          <w:bCs/>
        </w:rPr>
        <w:t>MATERIAS HOSPITALARES E LABORATORIAIS</w:t>
      </w:r>
      <w:r>
        <w:rPr>
          <w:rFonts w:eastAsia="Times New Roman"/>
        </w:rPr>
      </w:r>
    </w:p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 xml:space="preserve">Às </w:t>
      </w:r>
      <w:r>
        <w:rPr>
          <w:rFonts w:eastAsia="Times New Roman"/>
          <w:b/>
          <w:bCs/>
        </w:rPr>
        <w:t>09:30:57</w:t>
      </w:r>
      <w:r>
        <w:rPr>
          <w:rFonts w:eastAsia="Times New Roman"/>
        </w:rPr>
        <w:t xml:space="preserve"> horas do dia </w:t>
      </w:r>
      <w:r>
        <w:rPr>
          <w:rFonts w:eastAsia="Times New Roman"/>
          <w:b/>
          <w:bCs/>
        </w:rPr>
        <w:t>25/03/2020</w:t>
      </w:r>
      <w:r>
        <w:rPr>
          <w:rFonts w:eastAsia="Times New Roman"/>
        </w:rPr>
        <w:t xml:space="preserve">, no endereço </w:t>
      </w:r>
      <w:r>
        <w:rPr>
          <w:rFonts w:eastAsia="Times New Roman"/>
          <w:b/>
          <w:bCs/>
        </w:rPr>
        <w:t>PRAÇA JOSÉ MARIA DE SOUZA</w:t>
      </w:r>
      <w:r>
        <w:rPr>
          <w:rFonts w:eastAsia="Times New Roman"/>
        </w:rPr>
        <w:t xml:space="preserve">, reuniram-se o pregoeiro: </w:t>
      </w:r>
      <w:r>
        <w:rPr>
          <w:rFonts w:eastAsia="Times New Roman"/>
          <w:b/>
          <w:bCs/>
        </w:rPr>
        <w:t>DANIELE PEREIRA DA SILVA</w:t>
      </w:r>
      <w:r>
        <w:rPr>
          <w:rFonts w:eastAsia="Times New Roman"/>
        </w:rPr>
        <w:t xml:space="preserve">, e a respectiva equipe de apoio </w:t>
      </w:r>
      <w:r>
        <w:rPr>
          <w:rFonts w:eastAsia="Times New Roman"/>
          <w:b/>
          <w:bCs/>
        </w:rPr>
        <w:t>RENANN ALMEIDA MOTA, FLAVIANI ANDREIA DE ALMEIDA</w:t>
      </w:r>
      <w:r>
        <w:rPr>
          <w:rFonts w:eastAsia="Times New Roman"/>
        </w:rPr>
        <w:t xml:space="preserve">, designados pelo ato de nomeação (Portaria: </w:t>
      </w:r>
      <w:r>
        <w:rPr>
          <w:rFonts w:eastAsia="Times New Roman"/>
          <w:b/>
          <w:bCs/>
        </w:rPr>
        <w:t>007 de 06/01/2020</w:t>
      </w:r>
      <w:r>
        <w:rPr>
          <w:rFonts w:eastAsia="Times New Roman"/>
        </w:rPr>
        <w:t xml:space="preserve">), para realização da sessão pública de licitação, modalidade pregão nº: </w:t>
      </w:r>
      <w:r>
        <w:rPr>
          <w:rFonts w:eastAsia="Times New Roman"/>
          <w:b/>
          <w:bCs/>
        </w:rPr>
        <w:t>0010/2020</w:t>
      </w:r>
      <w:r>
        <w:rPr>
          <w:rFonts w:eastAsia="Times New Roman"/>
        </w:rPr>
        <w:t xml:space="preserve">, processo administrativo nº: </w:t>
      </w:r>
      <w:r>
        <w:rPr>
          <w:rFonts w:eastAsia="Times New Roman"/>
          <w:b/>
          <w:bCs/>
        </w:rPr>
        <w:t>000034/20</w:t>
      </w:r>
      <w:r>
        <w:rPr>
          <w:rFonts w:eastAsia="Times New Roman"/>
        </w:rPr>
        <w:t xml:space="preserve"> - que tem por objeto a aquisição de </w:t>
      </w:r>
      <w:r>
        <w:rPr>
          <w:rFonts w:eastAsia="Times New Roman"/>
          <w:b/>
          <w:bCs/>
        </w:rPr>
        <w:t>MATERIAS HOSPITALARES E LABORATORIAIS</w:t>
      </w:r>
      <w:r>
        <w:rPr>
          <w:rFonts w:eastAsia="Times New Roman"/>
        </w:rPr>
        <w:t xml:space="preserve"> para:</w:t>
      </w:r>
      <w:r>
        <w:rPr>
          <w:rFonts w:eastAsia="Times New Roman"/>
        </w:rPr>
      </w:r>
    </w:p>
    <w:tbl>
      <w:tblPr>
        <w:tblStyle w:val="TableNormal"/>
        <w:name w:val="Tabela1"/>
        <w:tabOrder w:val="0"/>
        <w:jc w:val="left"/>
        <w:tblInd w:w="0" w:type="dxa"/>
        <w:tblW w:w="9360" w:type="dxa"/>
        <w:tblLook w:val="0600" w:firstRow="0" w:lastRow="0" w:firstColumn="0" w:lastColumn="0" w:noHBand="1" w:noVBand="1"/>
      </w:tblPr>
      <w:tblGrid>
        <w:gridCol w:w="345"/>
        <w:gridCol w:w="8655"/>
        <w:gridCol w:w="360"/>
      </w:tblGrid>
      <w:tr>
        <w:trPr>
          <w:tblHeader w:val="0"/>
          <w:cantSplit w:val="0"/>
          <w:trHeight w:val="0" w:hRule="auto"/>
        </w:trPr>
        <w:tc>
          <w:tcPr>
            <w:tcW w:w="34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  <w:tc>
          <w:tcPr>
            <w:tcW w:w="865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  <w:i/>
                <w:iCs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Eventual e Futura Contratação de Empresa para o Fornecimento de Materiais de Uso Médico Hospitalar e Laboratorial, para atender as necessidades da Secretaria de Saúde, do Município de Conceição dos Ouros/MG</w:t>
            </w:r>
            <w:r>
              <w:rPr>
                <w:rFonts w:eastAsia="Times New Roman"/>
                <w:i/>
                <w:iCs/>
              </w:rPr>
              <w:t>.</w:t>
            </w:r>
            <w:r>
              <w:rPr>
                <w:rFonts w:eastAsia="Times New Roman"/>
                <w:b/>
                <w:bCs/>
                <w:i/>
                <w:iCs/>
              </w:rPr>
            </w:r>
          </w:p>
        </w:tc>
        <w:tc>
          <w:tcPr>
            <w:tcW w:w="360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</w:tbl>
    <w:p>
      <w:pPr>
        <w:spacing w:before="100" w:after="100"/>
        <w:jc w:val="center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CREDENCIAMENTO</w:t>
      </w:r>
      <w:r>
        <w:rPr>
          <w:rFonts w:eastAsia="Times New Roman"/>
          <w:b/>
          <w:bCs/>
        </w:rPr>
      </w:r>
    </w:p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>Aberta a sessão, procedeu-se o exame dos documentos oferecidos pelos interessados presentes, visando à comprovação da existência de poderes para formulação de propostas e prática dos demais atos de atribuição do Licitante, na seguinte conformidade: a empresa IBF INDUSTRIA BRASILEIRA DE FILMES SA mandou a documentação via correio, sendo protocolado na Prefeitura na data do dia 24/03/2020.</w:t>
      </w:r>
      <w:r>
        <w:rPr>
          <w:rFonts w:eastAsia="Times New Roman"/>
        </w:rPr>
      </w:r>
    </w:p>
    <w:tbl>
      <w:tblPr>
        <w:tblStyle w:val="TableNormal"/>
        <w:name w:val="Tabela2"/>
        <w:tabOrder w:val="0"/>
        <w:jc w:val="left"/>
        <w:tblInd w:w="0" w:type="dxa"/>
        <w:tblW w:w="9359" w:type="dxa"/>
        <w:tblLook w:val="0600" w:firstRow="0" w:lastRow="0" w:firstColumn="0" w:lastColumn="0" w:noHBand="1" w:noVBand="1"/>
      </w:tblPr>
      <w:tblGrid>
        <w:gridCol w:w="3097"/>
        <w:gridCol w:w="1705"/>
        <w:gridCol w:w="2033"/>
        <w:gridCol w:w="2524"/>
      </w:tblGrid>
      <w:tr>
        <w:trPr>
          <w:tblHeader w:val="0"/>
          <w:cantSplit w:val="0"/>
          <w:trHeight w:val="0" w:hRule="auto"/>
        </w:trPr>
        <w:tc>
          <w:tcPr>
            <w:tcW w:w="3097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EMPRESA</w:t>
            </w:r>
          </w:p>
        </w:tc>
        <w:tc>
          <w:tcPr>
            <w:tcW w:w="1705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DOCUMENTO DA EMPRESA</w:t>
            </w:r>
          </w:p>
        </w:tc>
        <w:tc>
          <w:tcPr>
            <w:tcW w:w="2033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REPRESENTANTE</w:t>
            </w:r>
          </w:p>
        </w:tc>
        <w:tc>
          <w:tcPr>
            <w:tcW w:w="2524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DOCUMENTO DO REPRESENTANTE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09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IBF INDUSTRIA BRASILEIRA DE FILMES SA</w:t>
            </w:r>
          </w:p>
        </w:tc>
        <w:tc>
          <w:tcPr>
            <w:tcW w:w="17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33.255.787/0001-91</w:t>
            </w:r>
          </w:p>
        </w:tc>
        <w:tc>
          <w:tcPr>
            <w:tcW w:w="2033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AILTON VICENTE DUTRA</w:t>
            </w:r>
          </w:p>
        </w:tc>
        <w:tc>
          <w:tcPr>
            <w:tcW w:w="2524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564.042.636-53 - M2104755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09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BIOHOSP PRODUTOS HOSPITALARES LTDA</w:t>
            </w:r>
          </w:p>
        </w:tc>
        <w:tc>
          <w:tcPr>
            <w:tcW w:w="17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18.269.125/0001-87</w:t>
            </w:r>
          </w:p>
        </w:tc>
        <w:tc>
          <w:tcPr>
            <w:tcW w:w="2033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JUBAL HUMBERTO DE FARIA</w:t>
            </w:r>
          </w:p>
        </w:tc>
        <w:tc>
          <w:tcPr>
            <w:tcW w:w="2524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112.866.526-34 - MG96344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09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7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00.874.929/0001-40</w:t>
            </w:r>
          </w:p>
        </w:tc>
        <w:tc>
          <w:tcPr>
            <w:tcW w:w="2033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LEONARDO TADEU BALBINO</w:t>
            </w:r>
          </w:p>
        </w:tc>
        <w:tc>
          <w:tcPr>
            <w:tcW w:w="2524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084.728.436-02 - MG 14.701.204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09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7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05.194.502/0001-14</w:t>
            </w:r>
          </w:p>
        </w:tc>
        <w:tc>
          <w:tcPr>
            <w:tcW w:w="2033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DOUGLAS GIOVANI DA SILVA</w:t>
            </w:r>
          </w:p>
        </w:tc>
        <w:tc>
          <w:tcPr>
            <w:tcW w:w="2524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068.677.756-59 - MG11212167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09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7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71.336.101/0001-86</w:t>
            </w:r>
          </w:p>
        </w:tc>
        <w:tc>
          <w:tcPr>
            <w:tcW w:w="2033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GABRIEL JOSE FRAGA MELLO</w:t>
            </w:r>
          </w:p>
        </w:tc>
        <w:tc>
          <w:tcPr>
            <w:tcW w:w="2524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125.356.856-12 - 19166819</w:t>
            </w:r>
          </w:p>
        </w:tc>
      </w:tr>
    </w:tbl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>Depois de encerrado a fase de credenciamento recebeu as Declarações dos Licitantes de que atendem plenamente os requisitos de Habilitação estabelecidos no Edital e os dois Envelopes contendo a Proposta e os Documentos de Habilitação, respectivamente.</w:t>
      </w:r>
      <w:r>
        <w:rPr>
          <w:rFonts w:eastAsia="Times New Roman"/>
        </w:rPr>
      </w:r>
    </w:p>
    <w:p>
      <w:pPr>
        <w:spacing w:before="100" w:after="100"/>
        <w:jc w:val="center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PROPOSTA</w:t>
      </w:r>
      <w:r>
        <w:rPr>
          <w:rFonts w:eastAsia="Times New Roman"/>
          <w:b/>
          <w:bCs/>
        </w:rPr>
      </w:r>
    </w:p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>Passou-se então a fase de abertura e análise da conformidade das propostas de preço, que após aprovadas foram rubricadas pelo Pregoeiro e licitantes presentes. Em seguida o Pregoeiro convidou individualmente os autores das propostas classificadas dentro da margem de 10% (dez por cento) da menor proposta para formular lances de forma sequencial, a partir do autor da proposta de maior preço e os demais em ordem decrescente de valor.</w:t>
      </w:r>
      <w:r>
        <w:rPr>
          <w:rFonts w:eastAsia="Times New Roman"/>
        </w:rPr>
      </w:r>
    </w:p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>Declarada encerrada a etapa de lances, as ofertas foram classificadas em ordem crescente de valor, passando para fase de habilitação.</w:t>
      </w:r>
      <w:r>
        <w:rPr>
          <w:rFonts w:eastAsia="Times New Roman"/>
        </w:rPr>
      </w:r>
    </w:p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 xml:space="preserve">Á vista de habilitação foi declarado vencedor: </w:t>
      </w:r>
      <w:r>
        <w:rPr>
          <w:rFonts w:eastAsia="Times New Roman"/>
        </w:rPr>
      </w:r>
    </w:p>
    <w:p>
      <w:pPr>
        <w:spacing w:before="100" w:after="100"/>
        <w:jc w:val="center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RESULTADO</w:t>
      </w:r>
      <w:r>
        <w:rPr>
          <w:rFonts w:eastAsia="Times New Roman"/>
          <w:b/>
          <w:bCs/>
        </w:rPr>
      </w:r>
    </w:p>
    <w:p>
      <w:pPr>
        <w:spacing w:before="100" w:after="100"/>
        <w:jc w:val="center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>À vista da habilitação, foi declarado:</w:t>
      </w:r>
      <w:r>
        <w:rPr>
          <w:rFonts w:eastAsia="Times New Roman"/>
        </w:rPr>
      </w:r>
    </w:p>
    <w:tbl>
      <w:tblPr>
        <w:tblStyle w:val="TableNormal"/>
        <w:name w:val="Tabela3"/>
        <w:tabOrder w:val="0"/>
        <w:jc w:val="left"/>
        <w:tblInd w:w="0" w:type="dxa"/>
        <w:tblW w:w="9358" w:type="dxa"/>
        <w:tblLook w:val="0600" w:firstRow="0" w:lastRow="0" w:firstColumn="0" w:lastColumn="0" w:noHBand="1" w:noVBand="1"/>
      </w:tblPr>
      <w:tblGrid>
        <w:gridCol w:w="3568"/>
        <w:gridCol w:w="2405"/>
        <w:gridCol w:w="1037"/>
        <w:gridCol w:w="1037"/>
        <w:gridCol w:w="1311"/>
      </w:tblGrid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Produto</w:t>
            </w:r>
          </w:p>
        </w:tc>
        <w:tc>
          <w:tcPr>
            <w:tcW w:w="2405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Fornecedor</w:t>
            </w:r>
          </w:p>
        </w:tc>
        <w:tc>
          <w:tcPr>
            <w:tcW w:w="1037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Marca</w:t>
            </w:r>
          </w:p>
        </w:tc>
        <w:tc>
          <w:tcPr>
            <w:tcW w:w="1037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Valor Vencedor</w:t>
            </w:r>
          </w:p>
        </w:tc>
        <w:tc>
          <w:tcPr>
            <w:tcW w:w="1311" w:type="dxa"/>
            <w:vAlign w:val="center"/>
            <w:shd w:val="solid" w:color="FFFFFF" tmshd="1677721856, 16777215, 16777215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Situação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1 - ABAIXADOR DE LíNGUA DE MADEIRA PCT COM 100 UN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THEOTO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R$ 2,72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2 - ACIDO PERACETICO 500-2000MG/L COM 100 TIRAS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VIC PHARMA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R$ 199,00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3 - ACIDO PERACETICO 50-500MG/L COM 100 TIRAS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Deserto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4 - ÁGUA OXIGENADA VOLUME 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FARMAX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R$ 3,75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5 - AGULHA 13X0,45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6 - AGULHA 20X5,5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7 - AGULHA 25X0,5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Deserto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8 - AGULHA 25X0,6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9 - AGULHA 25X0,70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10 - AGULHA 25X0,80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11 - AGULHA 30X0,70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12 - AGULHA 30X0,8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13 - AGULHA 40X12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R$ 0,07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14 - AGULHA 8 X 0,3MM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Deserto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15 - ÁLCOOL 92,8% ETíLICO HIDRATADO, EMBALAGEM COM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PROLINK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R$ 6,90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16 - ÁLCOOL ABSOLUTO EMBALAGEM C/ 1 LITRO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CICLO FARMA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R$ 7,72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17 - ÁLCOOL GEL 70% 500G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18 - ALGODãO HIDRóFILO 100% ALGODãO, ROLO C/ 500 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NEVOA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R$ 8,80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19 - ALGODãO ORTOPéDICO C/ 12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R$ 2,64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20 - ALMOTOLIA MARROM EM PLáSTICO C/ TAMPA PARA AP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JPROLAB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R$ 2,25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21 - ALMOTOLIA MARROM EM PLáSTICO C/ TAMPA PARA AP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J PROLAB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22 - ALMOTOLIA TRANSPARENTE EM PLÁSTICO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JPROLAB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R$ 2,55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23 - ALMOTOLIA TRANSPARENTE EM PLáSTICO C/ TAMPA 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J PROLAB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R$ 2,70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24 - AMBú REANIMADOR MANUAL SILICIONE TRANSLúCIDO,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PHARMATEX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R$ 180,00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25 - AMBú REANIMADOR MANUAL SILICONE TRANSLúCIDO,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PHARMATEX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R$ 180,00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26 - ANTISSEPTICO TOPICO DEGERMANTE 4%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VIC PHARMA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R$ 16,20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27 - APARELHO DE BARBEAR DESCARTÁVEL COM 3 LÂMINAS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28 - ATADURA DE ALGODãO 10CMX1M PCT C/ 12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UNITEX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R$ 3,79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29 - ATADURA DE ALGODãO 12CMX1M PCT C/ 12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UNITEX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R$ 4,25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30 - ATADURA DE ALGODãO 15CMX1M PCT C/ 12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UNITEX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R$ 5,45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31 - ATADURA DE ALGODãO 20 CM X 1MT PCT C/12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MEDI HOUSE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R$ 6,99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32 - ATADURA DE CREPE 10CM PCT C/ 12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ORTHOCREM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R$ 3,18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33 - ATADURA DE CREPE 12CM PCT C/ 12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UNITEX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34 - ATADURA DE CREPE 15CM PCT C/ 12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ORTHOCREM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R$ 4,35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35 - ATADURA DE CREPE 8CM PCT C/ 12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ORTHOCREN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36 - ATADURA DE RAYON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R$ 5,30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37 - ATADURA GESSADA 10CM X3,0M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R$ 20,80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38 - ATADURA GESSADA 15CM X3,0M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39 - ATADURA GESSADA 20CM X4,0M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R$ 55,00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40 - ATADURA GESSADA 6CM X2,0M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ORTOFEN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R$ 12,00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41 - ATADURA GESSADA 8CM X2,0M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R$ 16,00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42 - AVENTAL DESCARTáVEL CONFECCIONADO EM TNT TAM.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medgauze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R$ 11,50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43 - BANDEJA EM ACO INOX TAM. 30CM X 20CM X 4CM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FAMI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R$ 51,10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44 - BLOOD STOP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COPERTINA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R$ 11,79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45 - BOLSA PARA DRENAGEM DE URINA SISTEMA FECHADO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R$ 2,90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46 - CABO PARA BISTURI Nº 03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WELDON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R$ 8,30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47 - CABO PARA BISTURI Nº 04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abc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R$ 9,10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48 - CADARÇO SARJADO BRANCO NR 10X10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49 - CAMPO CIRÚRGICO ESTÉRIL 50X50-FENESTRA 05 CM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50 - CAMPO CIRÚRGICO ESTÉRIL 60X60-FENESTRA 05 CM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Deserto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51 - CâNULA DE GUEDEL Nº 01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GOODCOME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R$ 3,39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52 - CâNULA DE GUEDEL Nº 02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GOODCOME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R$ 3,39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53 - CâNULA DE GUEDEL Nº 03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GOODCOME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R$ 3,39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54 - CâNULA DE GUEDEL Nº 04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GOODCOME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R$ 3,31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55 - CâNULA DE GUEDEL Nº 05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GOODCOME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R$ 3,39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56 - CATéTER INTRAVENOSO (ABOCATH) N°16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TKL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57 - CATéTER INTRAVENOSO (ABOCATH) N°18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TKL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58 - CATéTER INTRAVENOSO (ABOCATH) N°20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TKL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59 - CATéTER INTRAVENOSO (ABOCATH) N°22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TKL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60 - CATéTER INTRAVENOSO (ABOCATH) N°24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DESCARPACK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R$ 0,72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61 - CATéTER INTRAVENOSO (ABOCATH) Nº 14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DESCARPACK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R$ 0,72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62 - CATéTER TIPO ÓCULOS ADULTO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R$ 0,61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63 - CATETER TIPO OCULOS INFANTIL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R$ 0,94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64 - CHASSI RADIOGRáFICO COM ECRAN 24X30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Deserto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65 - CINTO DE FIXAÇÃO TIPO ARANHA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R$ 54,00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66 - CLOREXIDINA 0,2% SOLUCAO AQUOSA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INDALABOR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R$ 1,45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67 - COLAR CERVICAL 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R$ 11,85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68 - COLAR CERVICAL 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R$ 11,81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69 - COLAR CERVICAL NEO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R$ 19,35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70 - COLAR CERVICAL PED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R$ 15,60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71 - COLAR CERVICAL PP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R$ 11,80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72 - COLETOR DE URINA 2000ML COM 100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MAXICOR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R$ 38,30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73 - COLETOR PARA MATERIAL PERFUROCORTANTE 13L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FLEXPELL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R$ 3,02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74 - COLETOR UNIVERSAL ESTéRIL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CRAL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R$ 0,27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75 - COLETOR URINA INFANTIL FEMININO DESCARTAVEL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MEDIC PLAST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R$ 0,24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76 - COLETOR URINA INFANTIL MASCULINO DESCARTAVEL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MARK MED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77 - COMPRESSA 45X50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WS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R$ 0,88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78 - COMPRESSA DE GAZ ESTÉRIL, TAMANHO 7,5 X 7,5;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MEDBRAS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79 - CONJUNTO COMPLETO P/ NEBULIZAçãO A AR COMPRIM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DARU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80 - CUBA RIM TAMANHO 26X12 CM AçO INOX COM BORDAS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FAMI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R$ 36,00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81 - DETERGENTE ENZIMáTICO CONTENDO 1 LITRO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PROLINK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R$ 13,00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82 - DRENO TORÁCICO N 34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CPL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R$ 4,99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83 - ELETRODO ADULTO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DESCARPACK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84 - ELETRODO INFANTIL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SOLIDOR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85 - EQUIPO 2 VIAS (MULTIVIA)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R$ 0,64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86 - EQUIPO DE BOMBA DE INFUSÃO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LIFEMMED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R$ 28,60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87 - EQUIPO MACROGOTAS COM INJETOR LATERAL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R$ 1,19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88 - EQUIPO MICROGOTAS COM INJETOR LATERAL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R$ 1,18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89 - EQUIPO PARA NUTRICAO ENTERAL MACROGOTAS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DESCARPACK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90 - ESCALPE N°19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R$ 0,16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91 - ESCALPE N°21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DESCARPACK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92 - ESCALPE N°23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DESCARPACK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93 - ESCALPE N°25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DESCARPACK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94 - ESCALPE N°27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LAMEDID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R$ 0,18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95 - ESCOVA ENDOCERVICAL P/ COLETA DE EXAME DE PAP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CRAL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R$ 0,15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96 - ESCOVA PARA ASSEPSIA - CLOREXIDINA 2%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VIC PHARMA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97 - ESCOVA PARA ASSEPSIA - IODOPOVIDONA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VIC PHARMA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98 - ESFIGMOMANÔMETRO ADULTO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PREMIUM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R$ 59,00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99 - ESFIGMOMANÔMETRO NEONATAL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PREMIUM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100 - ESFIGMOMANÔMETRO PEDIATRICO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PREMIUM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R$ 60,00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101 - ESPARADRAPO IMPERMEáVEL 10 CM X 4,5 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MISSNER ADPELE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R$ 5,70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102 - ESPáTULA DE MADEIRA PARA COLETA DE EXAME PAPA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THEOTO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103 - ESPéCULO VAGINAL TAM.G LUBRIFICADO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VAGISPEC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R$ 1,39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104 - ESPéCULO VAGINAL TAM.M LUBRIFICADO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VAGISPEC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R$ 1,07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105 - ESPéCULO VAGINAL TAM.P LUBRIFICADO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CRAL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R$ 1,01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106 - FILME PARA RAIO X 18X24 COM 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FUJIFILM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R$ 78,50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107 - FILME PARA RAIO X 24X30 COM 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FUJIFILM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R$ 130,50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108 - FILME PARA RAIO X 30X40 COM 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FUJIFILM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R$ 218,00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109 - FILME PARA RAIO X 35X35 COM 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FUJIFILM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R$ 222,00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110 - FILME PARA RAIO X 35X43 COM 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FUJIFILM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R$ 270,00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111 - FILME PARA ULTRASSONAGRAFIA (HIGH GLOSSY) UPP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SONY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R$ 140,00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112 - FIO DE SUTURA CATGUT 2-0 COM 24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TECHNOFIO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R$ 87,00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113 - FIO DE SUTURA CATGUT 3-0 COM 24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TECHNOFIO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R$ 87,00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114 - FIO DE SUTURA CATGUT 4-0 COM 24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SHALON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R$ 84,00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115 - FIO DE SUTURA Nº 5 COM 24 UNIDADES NYLON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TECHNOFIO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R$ 29,00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116 - FIO DE SUTURA Nº 6 COM 24 UNIDADES NYLON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TECHNOFIO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R$ 26,00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117 - FIO GUIA PARA INTUBAçãO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118 - FITA ADESIVA HOSPITALAR BRANCA 19MM X 50M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EUROCEL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R$ 2,40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119 - FITA INDICADORA PARA AUTOCLAVE 19MM X 30M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MASTERFIX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R$ 2,30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120 - FITA MéTRICA COM 1,50 METRO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COATS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R$ 7,93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121 - FITA MICROPOROSA 10 X 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MISSNER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R$ 7,70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122 - FITA MICROPOROSA 25 X 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123 - FITA MICROPOROSA 50 X 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R$ 3,75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125 - FIXADOR CELULAR PARA COLETA DE EXAME DE PAPAN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CRALPLAST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R$ 5,35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126 - FIXADOR DE RAIO X PARA O PREPARO DE 38 LITROS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FUJIFILM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R$ 252,00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127 - FORMOL 37% LíQUIDO CONTENDO 1 LITRO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ANTARES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R$ 13,60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128 - FRALDA GERIáTRICA TAM. EG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MAXI CONFORT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R$ 1,12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129 - FRALDA GERIáTRICA TAM. 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MAXI CONFORT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R$ 0,99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130 - FRALDA GERIáTRICA TAM. 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MAXI CONFORT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R$ 0,99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131 - FRALDA GERIáTRICA TAM.M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MAXI CONFORT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R$ 0,99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132 - FRASCO DE UMIDIFICADOR DE OXIGêNIO COMPLETO C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PROTEC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R$ 21,10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133 - FRASCO PARA ALIMENTAÇÃO ENTERAL 300ML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134 - GARROTE DE LATEX N.º200, 15 METROS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LATEX BR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R$ 16,80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135 - GARROTE N.º 201, 15M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4R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R$ 24,60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136 - GAZE DE COMPRESSA COM 7,5 X 7,5, 8 CAMADAS, 9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WS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R$ 8,30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137 - GAZE TIPO QUEIJO 8 DOBRAS, 9 FIOS, 2,91CM X 9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MEDBRASS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R$ 23,00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138 - GEL CONDUTOR P/ ULTRASSOM 1KG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MULTIGEL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R$ 4,30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139 - GEL PARA ULTRASSONOGRAFIA CONTENDO 5 KG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MULTIGEL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R$ 15,00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140 - GELOX TAM. (CXLXA) 17CM X 9,5CM X 3,5CM, PESO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R$ 5,40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141 - GLICERINA LíQUIDA CONTENDO 1L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VIC PHARMA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R$ 12,80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142 - IMOBILIZADOR DE CABEÇA COMPLETO (BACHAL)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R$ 120,00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143 - INDICADOR BIOLóGICO PARA AUTOCLAVE (AMPOLA)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CLEAN UP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R$ 4,55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144 - LâMINA DE BISTURI Nº 10, CAIXA COM 100 UNIDAD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145 - LâMINA DE BISTURI Nº 11, CAIXA COM 100 UNIDAD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BIOMASS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R$ 24,00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146 - LâMINA DE BISTURI Nº 15, CAIXA COM 100 UNIDAD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BIOMASS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R$ 23,00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147 - LâMINA DE BISTURI Nº 20, CAIXA COM 100 UNIDAD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BIOMASS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R$ 24,00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148 - LâMINA DE BISTURI Nº 21, CAIXA CONTENDO 100 U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BIOMASS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R$ 23,00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149 - LâMINA DE BISTURI Nº 23, CAIXAS CONTENDO 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BIOMASS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R$ 22,90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150 - LAMINAS DE BISTURI Nº12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BIOMASS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R$ 24,00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151 - LâMINAS PARA COLETA DE EXAME DE PAPANICOLAOU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ADLIN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R$ 0,08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152 - LANCETADOR COMPATíVEL COM LANCETAS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CRALPLST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R$ 4,70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153 - LANCETAS CAIXA COM 100 UNIDADES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 TECH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R$ 4,85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154 - LANCETAS PARA LANCETADOR ESPESSURA ULTRAFINA: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 TECH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R$ 0,05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155 - LENçOL DE PAPEL HOSPITALAR 70CM X 50M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FLEXPELL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R$ 6,50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156 - LENçOL DE PAPEL PARA AMBULâNCIA 50 CM X 50 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FLEXPELL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R$ 4,84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157 - LENCOL DESCARTAVEL C/ ELASTICO MACA TNT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FOX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R$ 72,00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158 - LIXO PARA MATERIAL INFECTANTE (DESCARPACK)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159 - LUVA DE LáTEX TAMANHO G, CAIXA COM 100 UNIDAD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160 - LUVA DE LáTEX TAMANHO M, CAIXA COM 100 UNIDAD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161 - LUVA DE LáTEX TAMANHO P, CAIXA COM 100 UNIDAD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162 - LUVA DE LATEX TAMANHO PP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163 - LUVA ESTéRIL Nº 6,0 - PAR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SANRO/MEDFELL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164 - LUVA ESTéRIL Nº 6,5 - PAR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SANRO/MEDFELL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165 - LUVA ESTéRIL Nº 7,0 - PAR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SANRO/MEDFELL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166 - LUVA ESTéRIL Nº 7,5 - PAR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SANRO/MEDFELL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167 - LUVA ESTéRIL Nº 8,0 - PAR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SANRO/MEDFEEL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R$ 1,10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168 - LUVA ESTéRIL Nº 8,5 - PAR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NEW HAND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R$ 1,27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169 - MALHA TUBULAR ORTOPéDICA 10CM X15M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ORTOFEN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170 - MALHA TUBULAR ORTOPéDICA 12CM X15M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ORTOFEN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R$ 6,50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171 - MALHA TUBULAR ORTOPéDICA 20CM X15M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ORTOFEN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R$ 9,70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172 - MALHA TUBULAR ORTOPéDICA 25CM X15M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R$ 17,00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173 - MALHA TUBULAR ORTOPéDICA 4CM X15M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R$ 3,40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174 - MALHA TUBULAR ORTOPéDICA 6CM X15M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R$ 4,70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175 - MALHA TUBULAR ORTOPéDICA15CM X15M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ORTOFEN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176 - MANTA ALUMINIZADA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177 - MáSCARA CIRúRGICA DESCARTáVEL, CAIXA COM 50 U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178 - MASCARA DE PROTECAO NR32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179 - MASCARA DE VENTURI ADULTO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ADVANTIVE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R$ 12,35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180 - MASCARA DE VENTURI INFANTIL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R$ 19,00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181 - MáSCARA LARíNGEA ADULTO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WELL LEAD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R$ 58,00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182 - MáSCARA LARíNGEA CRIANçA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WELL LEAD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R$ 58,00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183 - MáSCARA PARA INALAçãO ADULTO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UNITEC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R$ 3,70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184 - OCULOS DE PROTEÇÃO INDIVIDUAL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SUPERMEDY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R$ 2,99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185 - OXIMETRO DE PULSO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BIC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R$ 91,00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186 - OXIMETRO INFANTIL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BIC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R$ 115,00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187 - PAPEL PARA ELETROCARDIOGRAMA 58 X 30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DARU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R$ 3,20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188 - PAPEL PARA ESTERILIZAçãO EM BOBINA 100X100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R$ 36,40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189 - PAPEL PARA ESTERILIZAçãO EM BOBINA 150X100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R$ 53,00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190 - PAPEL PARA ESTERILIZAçãO EM BOBINA 200X100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M2LIFE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R$ 76,00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191 - PAPEL PARA ESTERILIZAçãO EM BOBINA 300X100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M2LIFE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R$ 113,00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192 - PINCA ANATOMICA 14CM DENTE DE RATO BAIONETA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*****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Fracassado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193 - PINçA KELLY HEMOSTáTICA CURVA 14CM EM INOX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RICHARDS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R$ 21,20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194 - PINçA P/ BIOPSIA DO COLO DO UTERINO, Nº 3, IN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WELDON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R$ 71,00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195 - PINçA RETA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WELDON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R$ 12,00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196 - PORTA AGULHA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STARK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R$ 23,75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197 - POTINHOS P/ LâMINA DE EXAME DE PAPANICOLAOU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CRAL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R$ 0,35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198 - PRANCHA LONGA POLIETILENO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R$ 350,00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199 - PRESERVATIVOS SEM LUBRIFICANTE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BLOW TEX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200 - REVELADOR DE RAIO X PARA PREPARO DE 38 LITROS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FUJIFILM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R$ 375,00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201 - SERINGA 10ML, S/ AGULHA DESCARTAVEL, BICO SLI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R$ 0,24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202 - SERINGA 1ML SEM AGULHA DESCARTAVEL BICO SLIP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R$ 0,11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203 - SERINGA 20ML, S/ AGULHA DESCARTáVEL, BICO SLI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R$ 0,39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204 - SERINGA 3ML, S/ AGULHA DESCARTAVEL, BICO SLIP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RYMCO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R$ 0,16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205 - SERINGA 5ML, S/ AGULHA DESCARTAVEL, BICO SLIP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R$ 0,13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206 - SERINGA 60 ML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R$ 1,48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207 - SERINGA PARA INSULINA 1ML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R$ 0,17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208 - SONDA ASPIRAçãO TRAQUEAL Nº 08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R$ 0,44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209 - SONDA ASPIRAçãO TRAQUEAL Nº 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210 - SONDA ASPIRAçãO TRAQUEAL Nº 12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211 - SONDA ASPIRAçãO TRAQUEAL Nº 14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212 - SONDA ASPIRAçãO TRAQUEAL Nº 16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R$ 0,55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213 - SONDA ASPIRAçãO TRAQUEAL Nº 18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214 - SONDA DE ALIMENTAÇÃO ENTERAL 110CM EM Nº 12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SOLUMED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R$ 9,00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215 - SONDA DE ALIMENTAÇÃO ENTERAL 110CM EM Nº10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SOLUMED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R$ 8,50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216 - SONDA DE FOLEY N°10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SOLIDOR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R$ 3,26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217 - SONDA DE FOLEY N°12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218 - SONDA DE FOLEY N°16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219 - SONDA DE FOLEY N°18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220 - SONDA DE FOLEY N°20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221 - SONDA DE FOLEY N°8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SOLIDOR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222 - SONDA DE FOLEY Nº 14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223 - SONDA NASOGáSTRICA LONGA N°10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R$ 0,61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224 - SONDA NASOGáSTRICA LONGA N°12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225 - SONDA NASOGáSTRICA LONGA N°14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R$ 0,78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226 - SONDA NASOGáSTRICA LONGA N°16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R$ 0,91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227 - SONDA NASOGáSTRICA LONGA N°20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R$ 0,94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228 - SONDA NASOGáSTRICA LONGA N°8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229 - SONDA NASOGáSTRICA LONGA Nº18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230 - SONDA RETAL PARA ENEMA DE GLICERINA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CPL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231 - SONDA URETRAL N°10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232 - SONDA URETRAL N°12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233 - SONDA URETRAL N°14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MARK MED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R$ 0,49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234 - SONDA URETRAL N°16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235 - SONDA URETRAL N°18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BIOBASE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236 - SONDA URETRAL N°8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237 - SONDA URETRAL Nº6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BIOSANI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R$ 0,45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238 - TALA PARA IMOBILIZAÇÃO EG MOLDAVEL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239 - TALA PARA IMOBILIZAçãO 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R$ 14,50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240 - TALA PARA IMOBILIZAçãO 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241 - TALA PARA IMOBILIZAÇÃO MOLDAVEL TAM. G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R$ 14,00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242 - TALA PARA IMOBILIZAÇÃO MOLDAVEL TAM. M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R$ 10,00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243 - TALA PARA IMOBILIZAÇÃO MOLDAVEL TAM. 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HBT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244 - TALA PARA IMOBILIZAçãO P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POLAR FIX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R$ 7,00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245 - TERMOHIGRÔMETRO DIGITAL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SUPERMEDY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R$ 68,00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246 - TERMOMETRO CLINICO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G TECH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R$ 8,50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247 - TERMôMETRO DIGITAL PARA GELADEIRA C/ CABO EXT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VALE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SUPERMED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R$ 54,00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248 - TESOURA IRIS RETA 12 CM EM INOX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STARK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R$ 16,00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/>
            <w:r/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250 - TIRAS REAGENTES PARA MEDIçãO DE GLICEMIA ACTI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BIOHOSP PRODUTOS HOSPITALARES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ROCHE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R$ 0,81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251 - TORNEIRA DE 3 VIAS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DESCARPACK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R$ 0,62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252 - TUBO ENDOTRAQUEAL COM BALÃO 4,5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253 - TUBO ENDOTRAQUEAL COM BALÃO N.º 3,5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VITAL GOLD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R$ 3,76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254 - TUBO ENDOTRAQUEAL COM BALÃO N.º 6,0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255 - TUBO ENDOTRAQUEAL COM BALÃO N.º 6,5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VITAL GOLD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256 - TUBO ENDOTRAQUEAL COM BALÃO N.º 9,5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VITAL GOLD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257 - TUBO ENDOTRAQUEAL COM BALAO TAM.02,5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MED CENTER COMERCIAL LTDA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R$ 4,80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258 - TUBO ENDOTRAQUEAL COM BALAO TAM.03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VITAL GOLD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259 - TUBO ENDOTRAQUEAL COM BALAO TAM.04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VITAL GOLD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260 - TUBO ENDOTRAQUEAL COM BALAO TAM.05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261 - TUBO ENDOTRAQUEAL COM BALAO TAM.05,5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R$ 4,50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262 - TUBO ENDOTRAQUEAL COM BALAO TAM.07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R$ 2,87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263 - TUBO ENDOTRAQUEAL COM BALAO TAM.07,5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264 - TUBO ENDOTRAQUEAL COM BALAO TAM.08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265 - TUBO ENDOTRAQUEAL COM BALAO TAM.08,5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266 - TUBO ENDOTRAQUEAL COM BALAO TAM.09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CIRUTI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R$ 3,83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267 - TUBO ENDOTRAQUEAL SEM BALÃO N.º 2,0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VITAL GOLD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R$ 3,36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68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268 - VASELINA LíQUIDA CONTENDO 1 L</w:t>
            </w:r>
          </w:p>
        </w:tc>
        <w:tc>
          <w:tcPr>
            <w:tcW w:w="240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ALFALAGOS LTDA.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VIC PHARMA</w:t>
            </w:r>
          </w:p>
        </w:tc>
        <w:tc>
          <w:tcPr>
            <w:tcW w:w="1037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R$ 15,00</w:t>
            </w:r>
          </w:p>
        </w:tc>
        <w:tc>
          <w:tcPr>
            <w:tcW w:w="1311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C0C0C0" tmln="15, 20, 20, 0, 0"/>
              <w:left w:val="single" w:sz="6" w:space="0" w:color="C0C0C0" tmln="15, 20, 20, 0, 0"/>
              <w:bottom w:val="single" w:sz="6" w:space="0" w:color="C0C0C0" tmln="15, 20, 20, 0, 0"/>
              <w:right w:val="single" w:sz="6" w:space="0" w:color="C0C0C0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jc w:val="center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Vencedor</w:t>
            </w:r>
          </w:p>
        </w:tc>
      </w:tr>
    </w:tbl>
    <w:p>
      <w:pPr>
        <w:spacing w:before="100" w:after="100"/>
        <w:jc w:val="center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OCORRÊNCIAS NA SESSÃO PÚBLICA</w:t>
      </w:r>
      <w:r>
        <w:rPr>
          <w:rFonts w:eastAsia="Times New Roman"/>
          <w:b/>
          <w:bCs/>
        </w:rPr>
      </w:r>
    </w:p>
    <w:tbl>
      <w:tblPr>
        <w:tblStyle w:val="TableNormal"/>
        <w:name w:val="Tabela4"/>
        <w:tabOrder w:val="0"/>
        <w:jc w:val="left"/>
        <w:tblInd w:w="0" w:type="dxa"/>
        <w:tblW w:w="9360" w:type="dxa"/>
        <w:tblLook w:val="0600" w:firstRow="0" w:lastRow="0" w:firstColumn="0" w:lastColumn="0" w:noHBand="1" w:noVBand="1"/>
      </w:tblPr>
      <w:tblGrid>
        <w:gridCol w:w="345"/>
        <w:gridCol w:w="8655"/>
        <w:gridCol w:w="360"/>
      </w:tblGrid>
      <w:tr>
        <w:trPr>
          <w:tblHeader w:val="0"/>
          <w:cantSplit w:val="0"/>
          <w:trHeight w:val="0" w:hRule="auto"/>
        </w:trPr>
        <w:tc>
          <w:tcPr>
            <w:tcW w:w="34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  <w:tc>
          <w:tcPr>
            <w:tcW w:w="8655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  <w:i/>
                <w:iCs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NO ITEM 126 A EMPRESA IBF INDUSTRIA BRASILEIRA DE FILMES SA FOI DECLARADA VENCEDORA, MAS APÓS A ABERTURA DO ENVELOPE DE HABILITAÇÃO VERIFICOU-SE QUE A CERTIDÃO ESTADUAL DA EMPRESA ESTAVA VENCIDA. DATA DO VENCIMENTO 22/03/2020. PORTANTO A EMPRESA FOI INABILITADA.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  <w:i/>
                <w:iCs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ITEM 142,144, 155 - VALE PEDIU DESCLASSIFICAÇÃO POIS COTOU ITEM UNITÁRIO, E O CORRETO SERIA CAIXA , ITEM 134 - MED CENTER PEDIU DESCLASSIFICAÇÃO POIS COTOU O METRO </w:t>
            </w:r>
            <w:r>
              <w:rPr>
                <w:rFonts w:eastAsia="Times New Roman"/>
                <w:i/>
                <w:iCs/>
              </w:rPr>
              <w:t>.</w:t>
            </w:r>
            <w:r>
              <w:rPr>
                <w:rFonts w:eastAsia="Times New Roman"/>
                <w:b/>
                <w:bCs/>
                <w:i/>
                <w:iCs/>
              </w:rPr>
            </w:r>
          </w:p>
        </w:tc>
        <w:tc>
          <w:tcPr>
            <w:tcW w:w="360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</w:tbl>
    <w:p>
      <w:pPr>
        <w:spacing w:before="100" w:after="100"/>
        <w:jc w:val="center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ENCERRAMENTO</w:t>
      </w:r>
      <w:r>
        <w:rPr>
          <w:rFonts w:eastAsia="Times New Roman"/>
          <w:b/>
          <w:bCs/>
        </w:rPr>
      </w:r>
    </w:p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  <w:t>Não havendo motivação e manifestação expressa de interposição de recurso, foi declarada encerrada sessão, cuja ata foi lavrada e assinada pelo Pregoeiro, membros da Equipe de Apoio e licitantes ou representante presente:</w:t>
      </w:r>
      <w:r>
        <w:rPr>
          <w:rFonts w:eastAsia="Times New Roman"/>
        </w:rPr>
      </w:r>
    </w:p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Assinam:</w:t>
      </w:r>
      <w:r>
        <w:rPr>
          <w:rFonts w:eastAsia="Times New Roman"/>
          <w:b/>
          <w:bCs/>
        </w:rPr>
      </w:r>
    </w:p>
    <w:tbl>
      <w:tblPr>
        <w:tblStyle w:val="TableNormal"/>
        <w:name w:val="Tabela5"/>
        <w:tabOrder w:val="0"/>
        <w:jc w:val="left"/>
        <w:tblInd w:w="0" w:type="dxa"/>
        <w:tblW w:w="9360" w:type="dxa"/>
        <w:tblLook w:val="0600" w:firstRow="0" w:lastRow="0" w:firstColumn="0" w:lastColumn="0" w:noHBand="1" w:noVBand="1"/>
      </w:tblPr>
      <w:tblGrid>
        <w:gridCol w:w="4680"/>
        <w:gridCol w:w="4680"/>
      </w:tblGrid>
      <w:tr>
        <w:trPr>
          <w:tblHeader w:val="0"/>
          <w:cantSplit w:val="0"/>
          <w:trHeight w:val="0" w:hRule="auto"/>
        </w:trPr>
        <w:tc>
          <w:tcPr>
            <w:tcW w:w="4680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REPRESENTANTES DAS EMPRESAS</w:t>
            </w:r>
          </w:p>
        </w:tc>
        <w:tc>
          <w:tcPr>
            <w:tcW w:w="4680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PREGOEIRA E A EQUIPE DE APOIO</w:t>
            </w:r>
          </w:p>
        </w:tc>
      </w:tr>
    </w:tbl>
    <w:p>
      <w:pPr>
        <w:spacing w:before="100" w:after="100"/>
        <w:widowControl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</w:rPr>
      </w:pPr>
      <w:r>
        <w:rPr>
          <w:rFonts w:eastAsia="Times New Roman"/>
        </w:rPr>
      </w:r>
    </w:p>
    <w:tbl>
      <w:tblPr>
        <w:tblStyle w:val="TableNormal"/>
        <w:name w:val="Tabela6"/>
        <w:tabOrder w:val="0"/>
        <w:jc w:val="left"/>
        <w:tblInd w:w="0" w:type="dxa"/>
        <w:tblW w:w="9360" w:type="dxa"/>
        <w:tblLook w:val="0600" w:firstRow="0" w:lastRow="0" w:firstColumn="0" w:lastColumn="0" w:noHBand="1" w:noVBand="1"/>
      </w:tblPr>
      <w:tblGrid>
        <w:gridCol w:w="3276"/>
        <w:gridCol w:w="1404"/>
        <w:gridCol w:w="3276"/>
        <w:gridCol w:w="1404"/>
      </w:tblGrid>
      <w:tr>
        <w:trPr>
          <w:tblHeader w:val="0"/>
          <w:cantSplit w:val="0"/>
          <w:trHeight w:val="0" w:hRule="auto"/>
        </w:trPr>
        <w:tc>
          <w:tcPr>
            <w:tcW w:w="3276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AILTON VICENTE DUTRA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CPF:564.042.636-53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RG:M2104755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Empresa: IBF INDUSTRIA BRASILEIRA DE FILMES SA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JUBAL HUMBERTO DE FARIA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CPF:112.866.526-34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RG:MG96344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Empresa: BIOHOSP PRODUTOS HOSPITALARES LTDA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LEONARDO TADEU BALBINO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CPF:084.728.436-02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RG:MG 14.701.204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Empresa: MED CENTER COMERCIAL LTDA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DOUGLAS GIOVANI DA SILVA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CPF:068.677.756-59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RG:MG11212167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Empresa: ALFALAGOS LTDA.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GABRIEL JOSE FRAGA MELLO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CPF:125.356.856-12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RG:19166819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Empresa: VALE COMERCIAL LTDA</w:t>
            </w:r>
          </w:p>
        </w:tc>
        <w:tc>
          <w:tcPr>
            <w:tcW w:w="1404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  <w:tc>
          <w:tcPr>
            <w:tcW w:w="3276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DANIELE PEREIRA DA SILVA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CPF:120.900.646-41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Pregoeira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FLAVIANI ANDREIA DE ALMEIDA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CPF:056.331.636-56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Equipe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RENANN ALMEIDA MOTA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CPF:089.552.956-42</w:t>
            </w:r>
          </w:p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  <w:t>Equipe</w:t>
            </w:r>
          </w:p>
        </w:tc>
        <w:tc>
          <w:tcPr>
            <w:tcW w:w="1404" w:type="dxa"/>
            <w:vAlign w:val="center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585161589" protected="0"/>
          </w:tcPr>
          <w:p>
            <w:pPr>
              <w:spacing w:before="100" w:after="10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</w:tbl>
    <w:p>
      <w:pPr>
        <w:rPr>
          <w:rFonts w:eastAsia="Times New Roman"/>
        </w:rPr>
      </w:pPr>
      <w:r>
        <w:rPr>
          <w:rFonts w:eastAsia="Times New Roman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720" w:top="720" w:right="720" w:bottom="720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1"/>
    <w:tmLastPosSelect w:val="0"/>
    <w:tmLastPosFrameIdx w:val="46"/>
    <w:tmLastPosCaret>
      <w:tmLastPosPgfIdx w:val="0"/>
      <w:tmLastPosIdx w:val="5"/>
    </w:tmLastPosCaret>
    <w:tmLastPosAnchor>
      <w:tmLastPosPgfIdx w:val="0"/>
      <w:tmLastPosIdx w:val="0"/>
    </w:tmLastPosAnchor>
    <w:tmLastPosTblRect w:left="0" w:top="0" w:right="0" w:bottom="0"/>
  </w:tmLastPos>
  <w:tmAppRevision w:date="1585161589" w:val="97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pt-br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pt-br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rev.974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Compras</cp:lastModifiedBy>
  <cp:revision>2</cp:revision>
  <cp:lastPrinted>2020-03-25T18:39:56Z</cp:lastPrinted>
  <dcterms:created xsi:type="dcterms:W3CDTF">2020-03-25T18:27:28Z</dcterms:created>
  <dcterms:modified xsi:type="dcterms:W3CDTF">2020-03-25T18:39:49Z</dcterms:modified>
</cp:coreProperties>
</file>